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4C" w:rsidRPr="007026BD" w:rsidRDefault="00E4784C" w:rsidP="00E4784C">
      <w:pPr>
        <w:spacing w:before="0" w:beforeAutospacing="0" w:after="0" w:line="240" w:lineRule="auto"/>
        <w:jc w:val="center"/>
        <w:rPr>
          <w:b/>
          <w:color w:val="auto"/>
          <w:sz w:val="40"/>
          <w:szCs w:val="40"/>
        </w:rPr>
      </w:pPr>
      <w:r w:rsidRPr="007026BD">
        <w:rPr>
          <w:b/>
          <w:color w:val="auto"/>
          <w:sz w:val="40"/>
          <w:szCs w:val="40"/>
        </w:rPr>
        <w:t>LIFE project</w:t>
      </w:r>
    </w:p>
    <w:p w:rsidR="00E4784C" w:rsidRPr="007026BD" w:rsidRDefault="00E4784C" w:rsidP="00E4784C">
      <w:pPr>
        <w:spacing w:before="0" w:beforeAutospacing="0" w:after="0" w:line="240" w:lineRule="auto"/>
        <w:jc w:val="center"/>
        <w:rPr>
          <w:color w:val="auto"/>
          <w:sz w:val="40"/>
          <w:szCs w:val="40"/>
        </w:rPr>
      </w:pPr>
      <w:r w:rsidRPr="007026BD">
        <w:rPr>
          <w:color w:val="auto"/>
          <w:sz w:val="40"/>
          <w:szCs w:val="40"/>
        </w:rPr>
        <w:t xml:space="preserve">Coordinated Efforts for International Species Recovery </w:t>
      </w:r>
      <w:proofErr w:type="spellStart"/>
      <w:r w:rsidRPr="007026BD">
        <w:rPr>
          <w:color w:val="auto"/>
          <w:sz w:val="40"/>
          <w:szCs w:val="40"/>
        </w:rPr>
        <w:t>EuroSAP</w:t>
      </w:r>
      <w:proofErr w:type="spellEnd"/>
    </w:p>
    <w:p w:rsidR="00E4784C" w:rsidRPr="007026BD" w:rsidRDefault="00E4784C" w:rsidP="00E4784C">
      <w:pPr>
        <w:spacing w:before="0" w:beforeAutospacing="0" w:after="0" w:line="360" w:lineRule="auto"/>
        <w:jc w:val="center"/>
        <w:rPr>
          <w:color w:val="auto"/>
        </w:rPr>
      </w:pPr>
      <w:r w:rsidRPr="007026BD">
        <w:rPr>
          <w:color w:val="auto"/>
          <w:sz w:val="40"/>
          <w:szCs w:val="40"/>
        </w:rPr>
        <w:t>(LIFE14 PRE UK 002)</w:t>
      </w: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360" w:lineRule="auto"/>
        <w:jc w:val="center"/>
        <w:rPr>
          <w:color w:val="auto"/>
          <w:sz w:val="40"/>
          <w:szCs w:val="40"/>
        </w:rPr>
      </w:pPr>
      <w:r w:rsidRPr="007026BD">
        <w:rPr>
          <w:color w:val="auto"/>
          <w:sz w:val="40"/>
          <w:szCs w:val="40"/>
        </w:rPr>
        <w:t xml:space="preserve">Species Status Report for Velvet Scoter </w:t>
      </w:r>
      <w:r w:rsidRPr="007026BD">
        <w:rPr>
          <w:i/>
          <w:color w:val="auto"/>
          <w:sz w:val="40"/>
          <w:szCs w:val="40"/>
        </w:rPr>
        <w:t>Melanitta fusca</w:t>
      </w:r>
    </w:p>
    <w:p w:rsidR="00E4784C" w:rsidRPr="007026BD" w:rsidRDefault="00E4784C" w:rsidP="00E4784C">
      <w:pPr>
        <w:spacing w:before="0" w:beforeAutospacing="0" w:after="0" w:line="240" w:lineRule="auto"/>
        <w:jc w:val="center"/>
        <w:rPr>
          <w:color w:val="auto"/>
          <w:sz w:val="28"/>
          <w:szCs w:val="28"/>
        </w:rPr>
      </w:pPr>
      <w:r w:rsidRPr="007026BD">
        <w:rPr>
          <w:color w:val="auto"/>
          <w:sz w:val="28"/>
          <w:szCs w:val="28"/>
        </w:rPr>
        <w:t>Western Siberia &amp; Northern Europe/NW Europe population</w:t>
      </w: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jc w:val="center"/>
        <w:rPr>
          <w:color w:val="auto"/>
        </w:rPr>
      </w:pPr>
      <w:r w:rsidRPr="007026BD">
        <w:rPr>
          <w:noProof/>
          <w:color w:val="auto"/>
          <w:lang w:val="en-US"/>
        </w:rPr>
        <w:drawing>
          <wp:inline distT="0" distB="0" distL="0" distR="0">
            <wp:extent cx="5732184" cy="2556000"/>
            <wp:effectExtent l="19050" t="0" r="1866" b="0"/>
            <wp:docPr id="14" name="Picture 2" descr="nuodegula IMG_4309_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degula IMG_4309_crop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2184" cy="2556000"/>
                    </a:xfrm>
                    <a:prstGeom prst="rect">
                      <a:avLst/>
                    </a:prstGeom>
                    <a:noFill/>
                    <a:ln>
                      <a:noFill/>
                    </a:ln>
                  </pic:spPr>
                </pic:pic>
              </a:graphicData>
            </a:graphic>
          </wp:inline>
        </w:drawing>
      </w:r>
    </w:p>
    <w:p w:rsidR="00E4784C" w:rsidRPr="007026BD" w:rsidRDefault="00E4784C" w:rsidP="00E4784C">
      <w:pPr>
        <w:spacing w:before="0" w:beforeAutospacing="0" w:after="0" w:line="240" w:lineRule="auto"/>
        <w:jc w:val="right"/>
        <w:rPr>
          <w:color w:val="auto"/>
        </w:rPr>
      </w:pPr>
      <w:r w:rsidRPr="007026BD">
        <w:rPr>
          <w:color w:val="auto"/>
        </w:rPr>
        <w:t xml:space="preserve">Photo: </w:t>
      </w:r>
      <w:proofErr w:type="spellStart"/>
      <w:r w:rsidRPr="007026BD">
        <w:rPr>
          <w:color w:val="auto"/>
        </w:rPr>
        <w:t>Gediminas</w:t>
      </w:r>
      <w:proofErr w:type="spellEnd"/>
      <w:r w:rsidRPr="007026BD">
        <w:rPr>
          <w:color w:val="auto"/>
        </w:rPr>
        <w:t xml:space="preserve"> </w:t>
      </w:r>
      <w:proofErr w:type="spellStart"/>
      <w:r w:rsidRPr="007026BD">
        <w:rPr>
          <w:color w:val="auto"/>
        </w:rPr>
        <w:t>Gražulevičius</w:t>
      </w:r>
      <w:proofErr w:type="spellEnd"/>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jc w:val="center"/>
        <w:rPr>
          <w:color w:val="auto"/>
        </w:rPr>
      </w:pPr>
      <w:r w:rsidRPr="007026BD">
        <w:rPr>
          <w:noProof/>
          <w:color w:val="auto"/>
          <w:lang w:val="en-US"/>
        </w:rPr>
        <w:drawing>
          <wp:inline distT="0" distB="0" distL="0" distR="0">
            <wp:extent cx="1264174" cy="756000"/>
            <wp:effectExtent l="19050" t="0" r="0" b="0"/>
            <wp:docPr id="15" name="Picture 5" descr="aewa_int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ewa_intro_logo.jpg"/>
                    <pic:cNvPicPr>
                      <a:picLocks noChangeAspect="1"/>
                    </pic:cNvPicPr>
                  </pic:nvPicPr>
                  <pic:blipFill>
                    <a:blip r:embed="rId9" cstate="print"/>
                    <a:stretch>
                      <a:fillRect/>
                    </a:stretch>
                  </pic:blipFill>
                  <pic:spPr>
                    <a:xfrm>
                      <a:off x="0" y="0"/>
                      <a:ext cx="1264174" cy="756000"/>
                    </a:xfrm>
                    <a:prstGeom prst="rect">
                      <a:avLst/>
                    </a:prstGeom>
                  </pic:spPr>
                </pic:pic>
              </a:graphicData>
            </a:graphic>
          </wp:inline>
        </w:drawing>
      </w:r>
      <w:r w:rsidRPr="007026BD">
        <w:rPr>
          <w:color w:val="auto"/>
        </w:rPr>
        <w:t xml:space="preserve">    </w:t>
      </w:r>
      <w:r w:rsidRPr="007026BD">
        <w:rPr>
          <w:noProof/>
          <w:color w:val="auto"/>
          <w:lang w:val="en-US"/>
        </w:rPr>
        <w:drawing>
          <wp:inline distT="0" distB="0" distL="0" distR="0">
            <wp:extent cx="1000810" cy="756000"/>
            <wp:effectExtent l="19050" t="0" r="8840" b="0"/>
            <wp:docPr id="16" name="Picture 1" descr="logo-bird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birdlife.gif"/>
                    <pic:cNvPicPr>
                      <a:picLocks noChangeAspect="1"/>
                    </pic:cNvPicPr>
                  </pic:nvPicPr>
                  <pic:blipFill>
                    <a:blip r:embed="rId10" cstate="print"/>
                    <a:stretch>
                      <a:fillRect/>
                    </a:stretch>
                  </pic:blipFill>
                  <pic:spPr>
                    <a:xfrm>
                      <a:off x="0" y="0"/>
                      <a:ext cx="1000810" cy="756000"/>
                    </a:xfrm>
                    <a:prstGeom prst="rect">
                      <a:avLst/>
                    </a:prstGeom>
                  </pic:spPr>
                </pic:pic>
              </a:graphicData>
            </a:graphic>
          </wp:inline>
        </w:drawing>
      </w:r>
      <w:r w:rsidRPr="007026BD">
        <w:rPr>
          <w:color w:val="auto"/>
        </w:rPr>
        <w:t xml:space="preserve">    </w:t>
      </w:r>
      <w:r w:rsidRPr="007026BD">
        <w:rPr>
          <w:noProof/>
          <w:color w:val="auto"/>
          <w:lang w:val="en-US"/>
        </w:rPr>
        <w:drawing>
          <wp:inline distT="0" distB="0" distL="0" distR="0">
            <wp:extent cx="1041897" cy="756000"/>
            <wp:effectExtent l="19050" t="0" r="5853" b="0"/>
            <wp:docPr id="17" name="Picture 2"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ife.jpg"/>
                    <pic:cNvPicPr>
                      <a:picLocks noChangeAspect="1"/>
                    </pic:cNvPicPr>
                  </pic:nvPicPr>
                  <pic:blipFill>
                    <a:blip r:embed="rId11" cstate="print"/>
                    <a:stretch>
                      <a:fillRect/>
                    </a:stretch>
                  </pic:blipFill>
                  <pic:spPr>
                    <a:xfrm>
                      <a:off x="0" y="0"/>
                      <a:ext cx="1041897" cy="756000"/>
                    </a:xfrm>
                    <a:prstGeom prst="rect">
                      <a:avLst/>
                    </a:prstGeom>
                  </pic:spPr>
                </pic:pic>
              </a:graphicData>
            </a:graphic>
          </wp:inline>
        </w:drawing>
      </w:r>
      <w:r w:rsidRPr="007026BD">
        <w:rPr>
          <w:color w:val="auto"/>
        </w:rPr>
        <w:t xml:space="preserve">    </w:t>
      </w:r>
      <w:r w:rsidRPr="007026BD">
        <w:rPr>
          <w:noProof/>
          <w:color w:val="auto"/>
          <w:lang w:val="en-US"/>
        </w:rPr>
        <w:drawing>
          <wp:inline distT="0" distB="0" distL="0" distR="0">
            <wp:extent cx="869332" cy="756000"/>
            <wp:effectExtent l="19050" t="0" r="6968" b="0"/>
            <wp:docPr id="18" name="Picture 3" descr="natura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natura2000.jpg"/>
                    <pic:cNvPicPr>
                      <a:picLocks noChangeAspect="1"/>
                    </pic:cNvPicPr>
                  </pic:nvPicPr>
                  <pic:blipFill>
                    <a:blip r:embed="rId12" cstate="print"/>
                    <a:stretch>
                      <a:fillRect/>
                    </a:stretch>
                  </pic:blipFill>
                  <pic:spPr>
                    <a:xfrm>
                      <a:off x="0" y="0"/>
                      <a:ext cx="869332" cy="756000"/>
                    </a:xfrm>
                    <a:prstGeom prst="rect">
                      <a:avLst/>
                    </a:prstGeom>
                  </pic:spPr>
                </pic:pic>
              </a:graphicData>
            </a:graphic>
          </wp:inline>
        </w:drawing>
      </w:r>
      <w:r w:rsidRPr="007026BD">
        <w:rPr>
          <w:color w:val="auto"/>
        </w:rPr>
        <w:t xml:space="preserve">    </w:t>
      </w:r>
      <w:r w:rsidRPr="007026BD">
        <w:rPr>
          <w:noProof/>
          <w:color w:val="auto"/>
          <w:lang w:val="en-US"/>
        </w:rPr>
        <w:drawing>
          <wp:inline distT="0" distB="0" distL="0" distR="0">
            <wp:extent cx="905580" cy="756000"/>
            <wp:effectExtent l="19050" t="0" r="8820" b="0"/>
            <wp:docPr id="19" name="Picture 4" descr="file67442122_lod-logo-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file67442122_lod-logo-max.jpg"/>
                    <pic:cNvPicPr>
                      <a:picLocks noChangeAspect="1"/>
                    </pic:cNvPicPr>
                  </pic:nvPicPr>
                  <pic:blipFill>
                    <a:blip r:embed="rId13" cstate="print"/>
                    <a:stretch>
                      <a:fillRect/>
                    </a:stretch>
                  </pic:blipFill>
                  <pic:spPr>
                    <a:xfrm>
                      <a:off x="0" y="0"/>
                      <a:ext cx="905580" cy="756000"/>
                    </a:xfrm>
                    <a:prstGeom prst="rect">
                      <a:avLst/>
                    </a:prstGeom>
                  </pic:spPr>
                </pic:pic>
              </a:graphicData>
            </a:graphic>
          </wp:inline>
        </w:drawing>
      </w:r>
    </w:p>
    <w:p w:rsidR="00E4784C" w:rsidRPr="007026BD" w:rsidRDefault="00E4784C" w:rsidP="00E4784C">
      <w:pPr>
        <w:spacing w:before="0" w:beforeAutospacing="0" w:after="0" w:line="240" w:lineRule="auto"/>
        <w:rPr>
          <w:color w:val="auto"/>
        </w:rPr>
      </w:pPr>
    </w:p>
    <w:p w:rsidR="00E4784C" w:rsidRPr="007026BD" w:rsidRDefault="00E4784C" w:rsidP="00E4784C">
      <w:pPr>
        <w:spacing w:before="0" w:beforeAutospacing="0" w:after="0" w:line="240" w:lineRule="auto"/>
        <w:rPr>
          <w:color w:val="auto"/>
        </w:rPr>
      </w:pPr>
    </w:p>
    <w:p w:rsidR="004F67C5" w:rsidRPr="007026BD" w:rsidRDefault="004F67C5" w:rsidP="00E4784C">
      <w:pPr>
        <w:spacing w:before="0" w:beforeAutospacing="0" w:after="0"/>
        <w:rPr>
          <w:color w:val="auto"/>
        </w:rPr>
      </w:pPr>
      <w:r w:rsidRPr="007026BD">
        <w:rPr>
          <w:color w:val="auto"/>
        </w:rPr>
        <w:br w:type="page"/>
      </w:r>
    </w:p>
    <w:p w:rsidR="00E4784C" w:rsidRPr="007026BD" w:rsidRDefault="00E4784C" w:rsidP="00E4784C">
      <w:pPr>
        <w:spacing w:before="0" w:beforeAutospacing="0" w:after="0"/>
        <w:ind w:left="426" w:hanging="426"/>
        <w:rPr>
          <w:color w:val="auto"/>
        </w:rPr>
      </w:pPr>
      <w:r w:rsidRPr="007026BD">
        <w:rPr>
          <w:color w:val="auto"/>
        </w:rPr>
        <w:lastRenderedPageBreak/>
        <w:t>Report</w:t>
      </w:r>
      <w:r w:rsidRPr="007026BD">
        <w:rPr>
          <w:rFonts w:ascii="Times New Roman" w:eastAsia="Times New Roman" w:hAnsi="Times New Roman" w:cs="Times New Roman"/>
          <w:color w:val="auto"/>
          <w:spacing w:val="-1"/>
          <w:sz w:val="20"/>
          <w:szCs w:val="20"/>
        </w:rPr>
        <w:t xml:space="preserve"> </w:t>
      </w:r>
      <w:r w:rsidRPr="007026BD">
        <w:rPr>
          <w:color w:val="auto"/>
        </w:rPr>
        <w:t>commissioned by: The European Commission Directorate General for the Environment</w:t>
      </w:r>
    </w:p>
    <w:p w:rsidR="00E4784C" w:rsidRPr="007026BD" w:rsidRDefault="00E4784C" w:rsidP="00E4784C">
      <w:pPr>
        <w:spacing w:before="0" w:beforeAutospacing="0" w:after="0"/>
        <w:ind w:left="426" w:hanging="426"/>
        <w:rPr>
          <w:color w:val="auto"/>
        </w:rPr>
      </w:pPr>
    </w:p>
    <w:p w:rsidR="00E4784C" w:rsidRPr="007026BD" w:rsidRDefault="00E4784C" w:rsidP="00E4784C">
      <w:pPr>
        <w:spacing w:before="0" w:beforeAutospacing="0" w:after="0"/>
        <w:ind w:left="426" w:hanging="426"/>
        <w:rPr>
          <w:color w:val="auto"/>
        </w:rPr>
      </w:pPr>
      <w:r w:rsidRPr="007026BD">
        <w:rPr>
          <w:color w:val="auto"/>
        </w:rPr>
        <w:t xml:space="preserve">Report compiled by </w:t>
      </w:r>
      <w:proofErr w:type="spellStart"/>
      <w:r w:rsidRPr="007026BD">
        <w:rPr>
          <w:color w:val="auto"/>
        </w:rPr>
        <w:t>Mindaugas</w:t>
      </w:r>
      <w:proofErr w:type="spellEnd"/>
      <w:r w:rsidRPr="007026BD">
        <w:rPr>
          <w:color w:val="auto"/>
        </w:rPr>
        <w:t xml:space="preserve"> Dagys, Lithuanian Ornithological Society (Lithuania)</w:t>
      </w:r>
    </w:p>
    <w:p w:rsidR="00E4784C" w:rsidRPr="007026BD" w:rsidRDefault="00E4784C" w:rsidP="00E4784C">
      <w:pPr>
        <w:spacing w:before="0" w:beforeAutospacing="0" w:after="0"/>
        <w:ind w:left="852" w:hanging="426"/>
        <w:rPr>
          <w:color w:val="auto"/>
        </w:rPr>
      </w:pPr>
      <w:r w:rsidRPr="007026BD">
        <w:rPr>
          <w:color w:val="auto"/>
        </w:rPr>
        <w:t>Lithuanian Ornithological Society</w:t>
      </w:r>
    </w:p>
    <w:p w:rsidR="00E4784C" w:rsidRPr="007026BD" w:rsidRDefault="00E4784C" w:rsidP="00E4784C">
      <w:pPr>
        <w:spacing w:before="0" w:beforeAutospacing="0" w:after="0"/>
        <w:ind w:left="852" w:hanging="426"/>
        <w:rPr>
          <w:color w:val="auto"/>
        </w:rPr>
      </w:pPr>
      <w:proofErr w:type="spellStart"/>
      <w:r w:rsidRPr="007026BD">
        <w:rPr>
          <w:color w:val="auto"/>
        </w:rPr>
        <w:t>Naugarduko</w:t>
      </w:r>
      <w:proofErr w:type="spellEnd"/>
      <w:r w:rsidRPr="007026BD">
        <w:rPr>
          <w:color w:val="auto"/>
        </w:rPr>
        <w:t xml:space="preserve"> 47-3</w:t>
      </w:r>
    </w:p>
    <w:p w:rsidR="00E4784C" w:rsidRPr="007026BD" w:rsidRDefault="00E4784C" w:rsidP="00E4784C">
      <w:pPr>
        <w:spacing w:before="0" w:beforeAutospacing="0" w:after="0"/>
        <w:ind w:left="852" w:hanging="426"/>
        <w:rPr>
          <w:color w:val="auto"/>
        </w:rPr>
      </w:pPr>
      <w:r w:rsidRPr="007026BD">
        <w:rPr>
          <w:color w:val="auto"/>
        </w:rPr>
        <w:t>Vilnius LT-03208</w:t>
      </w:r>
    </w:p>
    <w:p w:rsidR="00E4784C" w:rsidRPr="007026BD" w:rsidRDefault="00E4784C" w:rsidP="00E4784C">
      <w:pPr>
        <w:spacing w:before="0" w:beforeAutospacing="0" w:after="0"/>
        <w:ind w:left="852" w:hanging="426"/>
        <w:rPr>
          <w:color w:val="auto"/>
        </w:rPr>
      </w:pPr>
      <w:r w:rsidRPr="007026BD">
        <w:rPr>
          <w:color w:val="auto"/>
        </w:rPr>
        <w:t>Lithuania</w:t>
      </w:r>
    </w:p>
    <w:p w:rsidR="00E4784C" w:rsidRPr="007026BD" w:rsidRDefault="00E4784C" w:rsidP="00E4784C">
      <w:pPr>
        <w:spacing w:before="0" w:beforeAutospacing="0" w:after="0"/>
        <w:ind w:left="852" w:hanging="426"/>
        <w:rPr>
          <w:color w:val="auto"/>
        </w:rPr>
      </w:pPr>
      <w:r w:rsidRPr="007026BD">
        <w:rPr>
          <w:color w:val="auto"/>
        </w:rPr>
        <w:t>E-mail: dagys@ekoi.lt</w:t>
      </w:r>
    </w:p>
    <w:p w:rsidR="00E4784C" w:rsidRPr="007026BD" w:rsidRDefault="00E4784C" w:rsidP="00E4784C">
      <w:pPr>
        <w:spacing w:before="0" w:beforeAutospacing="0" w:after="0"/>
        <w:rPr>
          <w:color w:val="auto"/>
        </w:rPr>
      </w:pPr>
    </w:p>
    <w:p w:rsidR="00E4784C" w:rsidRPr="007026BD" w:rsidRDefault="00E4784C" w:rsidP="00E4784C">
      <w:pPr>
        <w:spacing w:before="0" w:beforeAutospacing="0" w:after="0"/>
        <w:rPr>
          <w:b/>
          <w:color w:val="auto"/>
        </w:rPr>
      </w:pPr>
      <w:r w:rsidRPr="007026BD">
        <w:rPr>
          <w:b/>
          <w:color w:val="auto"/>
        </w:rPr>
        <w:t xml:space="preserve">List </w:t>
      </w:r>
      <w:r w:rsidRPr="007026BD">
        <w:rPr>
          <w:b/>
          <w:color w:val="auto"/>
          <w:spacing w:val="-2"/>
        </w:rPr>
        <w:t>o</w:t>
      </w:r>
      <w:r w:rsidRPr="007026BD">
        <w:rPr>
          <w:b/>
          <w:color w:val="auto"/>
        </w:rPr>
        <w:t>f contrib</w:t>
      </w:r>
      <w:r w:rsidRPr="007026BD">
        <w:rPr>
          <w:b/>
          <w:color w:val="auto"/>
          <w:spacing w:val="-1"/>
        </w:rPr>
        <w:t>u</w:t>
      </w:r>
      <w:r w:rsidRPr="007026BD">
        <w:rPr>
          <w:b/>
          <w:color w:val="auto"/>
        </w:rPr>
        <w:t>tors:</w:t>
      </w:r>
    </w:p>
    <w:p w:rsidR="00E4784C" w:rsidRPr="007026BD" w:rsidRDefault="00E4784C" w:rsidP="00E4784C">
      <w:pPr>
        <w:spacing w:before="0" w:beforeAutospacing="0" w:after="0"/>
        <w:ind w:left="426" w:hanging="426"/>
        <w:rPr>
          <w:color w:val="auto"/>
        </w:rPr>
      </w:pPr>
      <w:proofErr w:type="spellStart"/>
      <w:r w:rsidRPr="007026BD">
        <w:rPr>
          <w:color w:val="auto"/>
        </w:rPr>
        <w:t>Antra</w:t>
      </w:r>
      <w:proofErr w:type="spellEnd"/>
      <w:r w:rsidRPr="007026BD">
        <w:rPr>
          <w:color w:val="auto"/>
        </w:rPr>
        <w:t xml:space="preserve"> </w:t>
      </w:r>
      <w:proofErr w:type="spellStart"/>
      <w:r w:rsidRPr="007026BD">
        <w:rPr>
          <w:color w:val="auto"/>
        </w:rPr>
        <w:t>Stīpniece</w:t>
      </w:r>
      <w:proofErr w:type="spellEnd"/>
      <w:r w:rsidRPr="007026BD">
        <w:rPr>
          <w:color w:val="auto"/>
        </w:rPr>
        <w:t xml:space="preserve"> – Latvian Ornithological Society (Latvia)</w:t>
      </w:r>
    </w:p>
    <w:p w:rsidR="00E4784C" w:rsidRPr="007026BD" w:rsidRDefault="00E4784C" w:rsidP="00E4784C">
      <w:pPr>
        <w:spacing w:before="0" w:beforeAutospacing="0" w:after="0"/>
        <w:ind w:left="426" w:hanging="426"/>
        <w:rPr>
          <w:color w:val="auto"/>
        </w:rPr>
      </w:pPr>
      <w:proofErr w:type="spellStart"/>
      <w:r w:rsidRPr="007026BD">
        <w:rPr>
          <w:color w:val="auto"/>
        </w:rPr>
        <w:t>Antti</w:t>
      </w:r>
      <w:proofErr w:type="spellEnd"/>
      <w:r w:rsidRPr="007026BD">
        <w:rPr>
          <w:color w:val="auto"/>
        </w:rPr>
        <w:t xml:space="preserve"> </w:t>
      </w:r>
      <w:proofErr w:type="gramStart"/>
      <w:r w:rsidRPr="007026BD">
        <w:rPr>
          <w:color w:val="auto"/>
        </w:rPr>
        <w:t>Below</w:t>
      </w:r>
      <w:proofErr w:type="gramEnd"/>
      <w:r w:rsidRPr="007026BD">
        <w:rPr>
          <w:color w:val="auto"/>
        </w:rPr>
        <w:t xml:space="preserve"> – </w:t>
      </w:r>
      <w:proofErr w:type="spellStart"/>
      <w:r w:rsidRPr="007026BD">
        <w:rPr>
          <w:color w:val="auto"/>
        </w:rPr>
        <w:t>Metsähallitus</w:t>
      </w:r>
      <w:proofErr w:type="spellEnd"/>
      <w:r w:rsidRPr="007026BD">
        <w:rPr>
          <w:color w:val="auto"/>
        </w:rPr>
        <w:t xml:space="preserve"> (Finland)</w:t>
      </w:r>
    </w:p>
    <w:p w:rsidR="00743623" w:rsidRPr="007026BD" w:rsidRDefault="00743623" w:rsidP="00E4784C">
      <w:pPr>
        <w:spacing w:before="0" w:beforeAutospacing="0" w:after="0"/>
        <w:ind w:left="426" w:hanging="426"/>
        <w:rPr>
          <w:color w:val="auto"/>
        </w:rPr>
      </w:pPr>
      <w:r w:rsidRPr="007026BD">
        <w:rPr>
          <w:color w:val="auto"/>
        </w:rPr>
        <w:t xml:space="preserve">Bernard </w:t>
      </w:r>
      <w:proofErr w:type="spellStart"/>
      <w:r w:rsidRPr="007026BD">
        <w:rPr>
          <w:color w:val="auto"/>
        </w:rPr>
        <w:t>Deceuninck</w:t>
      </w:r>
      <w:proofErr w:type="spellEnd"/>
      <w:r w:rsidRPr="007026BD">
        <w:rPr>
          <w:color w:val="auto"/>
        </w:rPr>
        <w:t xml:space="preserve"> – </w:t>
      </w:r>
      <w:proofErr w:type="spellStart"/>
      <w:r w:rsidRPr="007026BD">
        <w:rPr>
          <w:color w:val="auto"/>
        </w:rPr>
        <w:t>Ligue</w:t>
      </w:r>
      <w:proofErr w:type="spellEnd"/>
      <w:r w:rsidRPr="007026BD">
        <w:rPr>
          <w:color w:val="auto"/>
        </w:rPr>
        <w:t xml:space="preserve"> pour la Protection des </w:t>
      </w:r>
      <w:proofErr w:type="spellStart"/>
      <w:r w:rsidRPr="007026BD">
        <w:rPr>
          <w:color w:val="auto"/>
        </w:rPr>
        <w:t>Oiseaux</w:t>
      </w:r>
      <w:proofErr w:type="spellEnd"/>
      <w:r w:rsidRPr="007026BD">
        <w:rPr>
          <w:color w:val="auto"/>
        </w:rPr>
        <w:t xml:space="preserve"> LPO (France)</w:t>
      </w:r>
    </w:p>
    <w:p w:rsidR="00E4784C" w:rsidRPr="007026BD" w:rsidRDefault="00E4784C" w:rsidP="00E4784C">
      <w:pPr>
        <w:spacing w:before="0" w:beforeAutospacing="0" w:after="0"/>
        <w:rPr>
          <w:color w:val="auto"/>
        </w:rPr>
      </w:pPr>
      <w:r w:rsidRPr="007026BD">
        <w:rPr>
          <w:color w:val="auto"/>
        </w:rPr>
        <w:t>David A. Stroud – UK Joint Nature Conservation Committee (United Kingdom)</w:t>
      </w:r>
    </w:p>
    <w:p w:rsidR="00E4784C" w:rsidRPr="007026BD" w:rsidRDefault="00E4784C" w:rsidP="00E4784C">
      <w:pPr>
        <w:spacing w:before="0" w:beforeAutospacing="0" w:after="0"/>
        <w:ind w:left="426" w:hanging="426"/>
        <w:rPr>
          <w:color w:val="auto"/>
        </w:rPr>
      </w:pPr>
      <w:r w:rsidRPr="007026BD">
        <w:rPr>
          <w:color w:val="auto"/>
        </w:rPr>
        <w:t xml:space="preserve">David </w:t>
      </w:r>
      <w:proofErr w:type="spellStart"/>
      <w:r w:rsidRPr="007026BD">
        <w:rPr>
          <w:color w:val="auto"/>
        </w:rPr>
        <w:t>Schönberg</w:t>
      </w:r>
      <w:proofErr w:type="spellEnd"/>
      <w:r w:rsidRPr="007026BD">
        <w:rPr>
          <w:color w:val="auto"/>
        </w:rPr>
        <w:t xml:space="preserve"> </w:t>
      </w:r>
      <w:proofErr w:type="spellStart"/>
      <w:r w:rsidRPr="007026BD">
        <w:rPr>
          <w:color w:val="auto"/>
        </w:rPr>
        <w:t>Alm</w:t>
      </w:r>
      <w:proofErr w:type="spellEnd"/>
      <w:r w:rsidRPr="007026BD">
        <w:rPr>
          <w:color w:val="auto"/>
        </w:rPr>
        <w:t xml:space="preserve"> – Swedish Environmental Protection Agency (Sweden)</w:t>
      </w:r>
    </w:p>
    <w:p w:rsidR="00E4784C" w:rsidRPr="007026BD" w:rsidRDefault="00E4784C" w:rsidP="00E4784C">
      <w:pPr>
        <w:spacing w:before="0" w:beforeAutospacing="0" w:after="0"/>
        <w:ind w:left="426" w:hanging="426"/>
        <w:rPr>
          <w:color w:val="auto"/>
        </w:rPr>
      </w:pPr>
      <w:r w:rsidRPr="007026BD">
        <w:rPr>
          <w:color w:val="auto"/>
        </w:rPr>
        <w:t>Fredrik Haas – Biological Institute, Biodiversity, University of Lund (Sweden)</w:t>
      </w:r>
    </w:p>
    <w:p w:rsidR="00E4784C" w:rsidRPr="007026BD" w:rsidRDefault="00E4784C" w:rsidP="00E4784C">
      <w:pPr>
        <w:spacing w:before="0" w:beforeAutospacing="0" w:after="0"/>
        <w:rPr>
          <w:color w:val="auto"/>
        </w:rPr>
      </w:pPr>
      <w:r w:rsidRPr="007026BD">
        <w:rPr>
          <w:color w:val="auto"/>
        </w:rPr>
        <w:t xml:space="preserve">Gennady </w:t>
      </w:r>
      <w:proofErr w:type="spellStart"/>
      <w:r w:rsidRPr="007026BD">
        <w:rPr>
          <w:color w:val="auto"/>
        </w:rPr>
        <w:t>Grishanov</w:t>
      </w:r>
      <w:proofErr w:type="spellEnd"/>
      <w:r w:rsidRPr="007026BD">
        <w:rPr>
          <w:color w:val="auto"/>
        </w:rPr>
        <w:t xml:space="preserve"> – Immanuel Kant Baltic federal University (Russia)</w:t>
      </w:r>
    </w:p>
    <w:p w:rsidR="00E4784C" w:rsidRPr="007026BD" w:rsidRDefault="00E4784C" w:rsidP="00E4784C">
      <w:pPr>
        <w:spacing w:before="0" w:beforeAutospacing="0" w:after="0"/>
        <w:ind w:left="426" w:hanging="426"/>
        <w:rPr>
          <w:color w:val="auto"/>
        </w:rPr>
      </w:pPr>
      <w:proofErr w:type="spellStart"/>
      <w:proofErr w:type="gramStart"/>
      <w:r w:rsidRPr="007026BD">
        <w:rPr>
          <w:color w:val="auto"/>
        </w:rPr>
        <w:t>Ib</w:t>
      </w:r>
      <w:proofErr w:type="spellEnd"/>
      <w:proofErr w:type="gramEnd"/>
      <w:r w:rsidRPr="007026BD">
        <w:rPr>
          <w:color w:val="auto"/>
        </w:rPr>
        <w:t xml:space="preserve"> </w:t>
      </w:r>
      <w:proofErr w:type="spellStart"/>
      <w:r w:rsidRPr="007026BD">
        <w:rPr>
          <w:color w:val="auto"/>
        </w:rPr>
        <w:t>Krag</w:t>
      </w:r>
      <w:proofErr w:type="spellEnd"/>
      <w:r w:rsidRPr="007026BD">
        <w:rPr>
          <w:color w:val="auto"/>
        </w:rPr>
        <w:t xml:space="preserve"> Petersen – Aarhus University, Department of Bioscience (Denmark)</w:t>
      </w:r>
    </w:p>
    <w:p w:rsidR="00E4784C" w:rsidRPr="007026BD" w:rsidRDefault="00E4784C" w:rsidP="00E4784C">
      <w:pPr>
        <w:spacing w:before="0" w:beforeAutospacing="0" w:after="0"/>
        <w:rPr>
          <w:color w:val="auto"/>
        </w:rPr>
      </w:pPr>
      <w:proofErr w:type="spellStart"/>
      <w:r w:rsidRPr="007026BD">
        <w:rPr>
          <w:color w:val="auto"/>
        </w:rPr>
        <w:t>Itri</w:t>
      </w:r>
      <w:proofErr w:type="spellEnd"/>
      <w:r w:rsidRPr="007026BD">
        <w:rPr>
          <w:color w:val="auto"/>
        </w:rPr>
        <w:t xml:space="preserve"> </w:t>
      </w:r>
      <w:proofErr w:type="spellStart"/>
      <w:r w:rsidRPr="007026BD">
        <w:rPr>
          <w:color w:val="auto"/>
        </w:rPr>
        <w:t>Levent</w:t>
      </w:r>
      <w:proofErr w:type="spellEnd"/>
      <w:r w:rsidRPr="007026BD">
        <w:rPr>
          <w:color w:val="auto"/>
        </w:rPr>
        <w:t xml:space="preserve"> </w:t>
      </w:r>
      <w:proofErr w:type="spellStart"/>
      <w:r w:rsidRPr="007026BD">
        <w:rPr>
          <w:color w:val="auto"/>
        </w:rPr>
        <w:t>Erkol</w:t>
      </w:r>
      <w:proofErr w:type="spellEnd"/>
      <w:r w:rsidRPr="007026BD">
        <w:rPr>
          <w:color w:val="auto"/>
        </w:rPr>
        <w:t xml:space="preserve"> – </w:t>
      </w:r>
      <w:proofErr w:type="spellStart"/>
      <w:r w:rsidRPr="007026BD">
        <w:rPr>
          <w:color w:val="auto"/>
        </w:rPr>
        <w:t>Doğa</w:t>
      </w:r>
      <w:proofErr w:type="spellEnd"/>
      <w:r w:rsidRPr="007026BD">
        <w:rPr>
          <w:color w:val="auto"/>
        </w:rPr>
        <w:t xml:space="preserve"> </w:t>
      </w:r>
      <w:proofErr w:type="spellStart"/>
      <w:r w:rsidRPr="007026BD">
        <w:rPr>
          <w:color w:val="auto"/>
        </w:rPr>
        <w:t>Derneği</w:t>
      </w:r>
      <w:proofErr w:type="spellEnd"/>
      <w:r w:rsidRPr="007026BD">
        <w:rPr>
          <w:color w:val="auto"/>
        </w:rPr>
        <w:t xml:space="preserve"> (Birdlife Turkey)</w:t>
      </w:r>
    </w:p>
    <w:p w:rsidR="00E4784C" w:rsidRPr="007026BD" w:rsidRDefault="00E4784C" w:rsidP="00E4784C">
      <w:pPr>
        <w:spacing w:before="0" w:beforeAutospacing="0" w:after="0"/>
        <w:ind w:left="426" w:hanging="426"/>
        <w:rPr>
          <w:color w:val="auto"/>
        </w:rPr>
      </w:pPr>
      <w:r w:rsidRPr="007026BD">
        <w:rPr>
          <w:color w:val="auto"/>
        </w:rPr>
        <w:t xml:space="preserve">Jan </w:t>
      </w:r>
      <w:proofErr w:type="spellStart"/>
      <w:r w:rsidRPr="007026BD">
        <w:rPr>
          <w:color w:val="auto"/>
        </w:rPr>
        <w:t>Kube</w:t>
      </w:r>
      <w:proofErr w:type="spellEnd"/>
      <w:r w:rsidRPr="007026BD">
        <w:rPr>
          <w:color w:val="auto"/>
        </w:rPr>
        <w:t xml:space="preserve"> – NordStream2 (Germany)</w:t>
      </w:r>
    </w:p>
    <w:p w:rsidR="00E4784C" w:rsidRPr="007026BD" w:rsidRDefault="00E4784C" w:rsidP="00E4784C">
      <w:pPr>
        <w:spacing w:before="0" w:beforeAutospacing="0" w:after="0"/>
        <w:ind w:left="426" w:hanging="426"/>
        <w:rPr>
          <w:color w:val="auto"/>
        </w:rPr>
      </w:pPr>
      <w:proofErr w:type="spellStart"/>
      <w:r w:rsidRPr="007026BD">
        <w:rPr>
          <w:color w:val="auto"/>
        </w:rPr>
        <w:t>Jochen</w:t>
      </w:r>
      <w:proofErr w:type="spellEnd"/>
      <w:r w:rsidRPr="007026BD">
        <w:rPr>
          <w:color w:val="auto"/>
        </w:rPr>
        <w:t xml:space="preserve"> </w:t>
      </w:r>
      <w:proofErr w:type="spellStart"/>
      <w:r w:rsidRPr="007026BD">
        <w:rPr>
          <w:color w:val="auto"/>
        </w:rPr>
        <w:t>Bellebaum</w:t>
      </w:r>
      <w:proofErr w:type="spellEnd"/>
      <w:r w:rsidRPr="007026BD">
        <w:rPr>
          <w:color w:val="auto"/>
        </w:rPr>
        <w:t xml:space="preserve"> – IWWR (Germany)</w:t>
      </w:r>
    </w:p>
    <w:p w:rsidR="00E4784C" w:rsidRPr="007026BD" w:rsidRDefault="00E4784C" w:rsidP="00E4784C">
      <w:pPr>
        <w:spacing w:before="0" w:beforeAutospacing="0" w:after="0"/>
        <w:ind w:left="426" w:hanging="426"/>
        <w:rPr>
          <w:color w:val="auto"/>
        </w:rPr>
      </w:pPr>
      <w:proofErr w:type="spellStart"/>
      <w:r w:rsidRPr="007026BD">
        <w:rPr>
          <w:color w:val="auto"/>
        </w:rPr>
        <w:t>Leho</w:t>
      </w:r>
      <w:proofErr w:type="spellEnd"/>
      <w:r w:rsidRPr="007026BD">
        <w:rPr>
          <w:color w:val="auto"/>
        </w:rPr>
        <w:t xml:space="preserve"> </w:t>
      </w:r>
      <w:proofErr w:type="spellStart"/>
      <w:r w:rsidRPr="007026BD">
        <w:rPr>
          <w:color w:val="auto"/>
        </w:rPr>
        <w:t>Luigujõe</w:t>
      </w:r>
      <w:proofErr w:type="spellEnd"/>
      <w:r w:rsidRPr="007026BD">
        <w:rPr>
          <w:color w:val="auto"/>
        </w:rPr>
        <w:t xml:space="preserve"> – University of Life Sciences, Institute of Agricultural and Environmental Studies (Estonia)</w:t>
      </w:r>
    </w:p>
    <w:p w:rsidR="00E4784C" w:rsidRPr="007026BD" w:rsidRDefault="00E4784C" w:rsidP="00E4784C">
      <w:pPr>
        <w:spacing w:before="0" w:beforeAutospacing="0" w:after="0"/>
        <w:ind w:left="426" w:hanging="426"/>
        <w:rPr>
          <w:color w:val="auto"/>
        </w:rPr>
      </w:pPr>
      <w:r w:rsidRPr="007026BD">
        <w:rPr>
          <w:color w:val="auto"/>
        </w:rPr>
        <w:t>Leif Nilsson – Biological Institute, Biodiversity, University of Lund (Sweden)</w:t>
      </w:r>
    </w:p>
    <w:p w:rsidR="003F2583" w:rsidRPr="007026BD" w:rsidRDefault="003F2583" w:rsidP="00E4784C">
      <w:pPr>
        <w:spacing w:before="0" w:beforeAutospacing="0" w:after="0"/>
        <w:ind w:left="426" w:hanging="426"/>
        <w:rPr>
          <w:color w:val="auto"/>
        </w:rPr>
      </w:pPr>
      <w:proofErr w:type="spellStart"/>
      <w:r w:rsidRPr="007026BD">
        <w:rPr>
          <w:color w:val="auto"/>
        </w:rPr>
        <w:t>Liutauras</w:t>
      </w:r>
      <w:proofErr w:type="spellEnd"/>
      <w:r w:rsidRPr="007026BD">
        <w:rPr>
          <w:color w:val="auto"/>
        </w:rPr>
        <w:t xml:space="preserve"> </w:t>
      </w:r>
      <w:proofErr w:type="spellStart"/>
      <w:r w:rsidRPr="007026BD">
        <w:rPr>
          <w:color w:val="auto"/>
        </w:rPr>
        <w:t>Raudonikis</w:t>
      </w:r>
      <w:proofErr w:type="spellEnd"/>
      <w:r w:rsidRPr="007026BD">
        <w:rPr>
          <w:color w:val="auto"/>
        </w:rPr>
        <w:t xml:space="preserve"> – Lithuanian Ornithological Society (Lithuania)</w:t>
      </w:r>
    </w:p>
    <w:p w:rsidR="00E4784C" w:rsidRPr="007026BD" w:rsidRDefault="00E4784C" w:rsidP="00E4784C">
      <w:pPr>
        <w:spacing w:before="0" w:beforeAutospacing="0" w:after="0"/>
        <w:ind w:left="426" w:hanging="426"/>
        <w:rPr>
          <w:color w:val="auto"/>
        </w:rPr>
      </w:pPr>
      <w:proofErr w:type="spellStart"/>
      <w:r w:rsidRPr="007026BD">
        <w:rPr>
          <w:color w:val="auto"/>
        </w:rPr>
        <w:t>Nele</w:t>
      </w:r>
      <w:proofErr w:type="spellEnd"/>
      <w:r w:rsidRPr="007026BD">
        <w:rPr>
          <w:color w:val="auto"/>
        </w:rPr>
        <w:t xml:space="preserve"> </w:t>
      </w:r>
      <w:proofErr w:type="spellStart"/>
      <w:r w:rsidRPr="007026BD">
        <w:rPr>
          <w:color w:val="auto"/>
        </w:rPr>
        <w:t>Markones</w:t>
      </w:r>
      <w:proofErr w:type="spellEnd"/>
      <w:r w:rsidRPr="007026BD">
        <w:rPr>
          <w:color w:val="auto"/>
        </w:rPr>
        <w:t xml:space="preserve"> – FTZ West, Kiel University (Germany)</w:t>
      </w:r>
    </w:p>
    <w:p w:rsidR="00E4784C" w:rsidRPr="007026BD" w:rsidRDefault="00E4784C" w:rsidP="00E4784C">
      <w:pPr>
        <w:spacing w:before="0" w:beforeAutospacing="0" w:after="0"/>
        <w:rPr>
          <w:color w:val="auto"/>
        </w:rPr>
      </w:pPr>
      <w:r w:rsidRPr="007026BD">
        <w:rPr>
          <w:color w:val="auto"/>
        </w:rPr>
        <w:t>Richard Hearn – Wildfowl and Wetlands Trust (United Kingdom)</w:t>
      </w:r>
    </w:p>
    <w:p w:rsidR="00E4784C" w:rsidRPr="007026BD" w:rsidRDefault="00E4784C" w:rsidP="00E4784C">
      <w:pPr>
        <w:spacing w:before="0" w:beforeAutospacing="0" w:after="0"/>
        <w:ind w:left="426" w:hanging="426"/>
        <w:rPr>
          <w:color w:val="auto"/>
        </w:rPr>
      </w:pPr>
      <w:proofErr w:type="spellStart"/>
      <w:r w:rsidRPr="007026BD">
        <w:rPr>
          <w:color w:val="auto"/>
        </w:rPr>
        <w:t>Svein-Håkon</w:t>
      </w:r>
      <w:proofErr w:type="spellEnd"/>
      <w:r w:rsidRPr="007026BD">
        <w:rPr>
          <w:color w:val="auto"/>
        </w:rPr>
        <w:t xml:space="preserve"> </w:t>
      </w:r>
      <w:proofErr w:type="spellStart"/>
      <w:r w:rsidRPr="007026BD">
        <w:rPr>
          <w:color w:val="auto"/>
        </w:rPr>
        <w:t>Lorentsen</w:t>
      </w:r>
      <w:proofErr w:type="spellEnd"/>
      <w:r w:rsidRPr="007026BD">
        <w:rPr>
          <w:color w:val="auto"/>
        </w:rPr>
        <w:t xml:space="preserve"> – Norwegian institute for Nature Research (NINA) (Norway)</w:t>
      </w:r>
    </w:p>
    <w:p w:rsidR="00E4784C" w:rsidRPr="007026BD" w:rsidRDefault="00E4784C" w:rsidP="00E4784C">
      <w:pPr>
        <w:spacing w:before="0" w:beforeAutospacing="0" w:after="0"/>
        <w:ind w:left="426" w:hanging="426"/>
        <w:rPr>
          <w:color w:val="auto"/>
        </w:rPr>
      </w:pPr>
      <w:proofErr w:type="spellStart"/>
      <w:r w:rsidRPr="007026BD">
        <w:rPr>
          <w:color w:val="auto"/>
        </w:rPr>
        <w:t>Włodzimierz</w:t>
      </w:r>
      <w:proofErr w:type="spellEnd"/>
      <w:r w:rsidRPr="007026BD">
        <w:rPr>
          <w:color w:val="auto"/>
        </w:rPr>
        <w:t xml:space="preserve"> </w:t>
      </w:r>
      <w:proofErr w:type="spellStart"/>
      <w:r w:rsidRPr="007026BD">
        <w:rPr>
          <w:color w:val="auto"/>
        </w:rPr>
        <w:t>Meissner</w:t>
      </w:r>
      <w:proofErr w:type="spellEnd"/>
      <w:r w:rsidRPr="007026BD">
        <w:rPr>
          <w:color w:val="auto"/>
        </w:rPr>
        <w:t xml:space="preserve"> – University of </w:t>
      </w:r>
      <w:proofErr w:type="spellStart"/>
      <w:r w:rsidRPr="007026BD">
        <w:rPr>
          <w:color w:val="auto"/>
        </w:rPr>
        <w:t>Gdańsk</w:t>
      </w:r>
      <w:proofErr w:type="spellEnd"/>
      <w:r w:rsidRPr="007026BD">
        <w:rPr>
          <w:color w:val="auto"/>
        </w:rPr>
        <w:t>, Department of Vertebrate Ecology &amp; Zoology (Poland)</w:t>
      </w:r>
    </w:p>
    <w:p w:rsidR="00E4784C" w:rsidRPr="007026BD" w:rsidRDefault="00E4784C" w:rsidP="00E4784C">
      <w:pPr>
        <w:spacing w:before="0" w:beforeAutospacing="0" w:after="0"/>
        <w:rPr>
          <w:color w:val="auto"/>
        </w:rPr>
      </w:pPr>
    </w:p>
    <w:p w:rsidR="00E4784C" w:rsidRPr="007026BD" w:rsidRDefault="00E4784C" w:rsidP="00E4784C">
      <w:pPr>
        <w:spacing w:before="0" w:beforeAutospacing="0" w:after="0"/>
        <w:rPr>
          <w:color w:val="auto"/>
        </w:rPr>
      </w:pPr>
    </w:p>
    <w:p w:rsidR="00743623" w:rsidRPr="007026BD" w:rsidRDefault="00E4784C" w:rsidP="00743623">
      <w:pPr>
        <w:spacing w:before="0" w:beforeAutospacing="0" w:after="0"/>
        <w:rPr>
          <w:color w:val="auto"/>
        </w:rPr>
      </w:pPr>
      <w:r w:rsidRPr="007026BD">
        <w:rPr>
          <w:color w:val="auto"/>
        </w:rPr>
        <w:t>Date of ad</w:t>
      </w:r>
      <w:r w:rsidRPr="007026BD">
        <w:rPr>
          <w:color w:val="auto"/>
          <w:spacing w:val="-2"/>
        </w:rPr>
        <w:t>o</w:t>
      </w:r>
      <w:r w:rsidRPr="007026BD">
        <w:rPr>
          <w:color w:val="auto"/>
        </w:rPr>
        <w:t>pti</w:t>
      </w:r>
      <w:r w:rsidRPr="007026BD">
        <w:rPr>
          <w:color w:val="auto"/>
          <w:spacing w:val="-2"/>
        </w:rPr>
        <w:t>o</w:t>
      </w:r>
      <w:r w:rsidRPr="007026BD">
        <w:rPr>
          <w:color w:val="auto"/>
        </w:rPr>
        <w:t>n</w:t>
      </w:r>
      <w:r w:rsidR="00743623" w:rsidRPr="007026BD">
        <w:rPr>
          <w:color w:val="auto"/>
        </w:rPr>
        <w:t>:</w:t>
      </w:r>
    </w:p>
    <w:p w:rsidR="00E4784C" w:rsidRPr="007026BD" w:rsidRDefault="00743623" w:rsidP="00743623">
      <w:pPr>
        <w:pStyle w:val="ListParagraph"/>
        <w:numPr>
          <w:ilvl w:val="0"/>
          <w:numId w:val="28"/>
        </w:numPr>
        <w:spacing w:before="0" w:beforeAutospacing="0" w:after="0"/>
        <w:rPr>
          <w:color w:val="auto"/>
        </w:rPr>
      </w:pPr>
      <w:r w:rsidRPr="007026BD">
        <w:rPr>
          <w:color w:val="auto"/>
        </w:rPr>
        <w:t>1</w:t>
      </w:r>
      <w:r w:rsidRPr="007026BD">
        <w:rPr>
          <w:color w:val="auto"/>
          <w:vertAlign w:val="superscript"/>
        </w:rPr>
        <w:t>st</w:t>
      </w:r>
      <w:r w:rsidRPr="007026BD">
        <w:rPr>
          <w:color w:val="auto"/>
        </w:rPr>
        <w:t xml:space="preserve"> draft – September 2016</w:t>
      </w:r>
      <w:r w:rsidR="00E4784C" w:rsidRPr="007026BD">
        <w:rPr>
          <w:color w:val="auto"/>
        </w:rPr>
        <w:t xml:space="preserve"> </w:t>
      </w:r>
    </w:p>
    <w:p w:rsidR="00E4784C" w:rsidRPr="007026BD" w:rsidRDefault="00E4784C" w:rsidP="00743623">
      <w:pPr>
        <w:spacing w:before="0" w:beforeAutospacing="0" w:after="0"/>
        <w:rPr>
          <w:color w:val="auto"/>
        </w:rPr>
      </w:pPr>
    </w:p>
    <w:p w:rsidR="00743623" w:rsidRPr="007026BD" w:rsidRDefault="00743623" w:rsidP="00743623">
      <w:pPr>
        <w:spacing w:before="0" w:beforeAutospacing="0" w:after="0"/>
        <w:rPr>
          <w:color w:val="auto"/>
        </w:rPr>
      </w:pPr>
    </w:p>
    <w:p w:rsidR="00743623" w:rsidRPr="007026BD" w:rsidRDefault="00743623" w:rsidP="00743623">
      <w:pPr>
        <w:spacing w:before="0" w:beforeAutospacing="0" w:after="0"/>
        <w:rPr>
          <w:color w:val="auto"/>
        </w:rPr>
      </w:pPr>
    </w:p>
    <w:p w:rsidR="00743623" w:rsidRPr="007026BD" w:rsidRDefault="00743623" w:rsidP="00743623">
      <w:pPr>
        <w:spacing w:before="0" w:beforeAutospacing="0" w:after="0"/>
        <w:rPr>
          <w:color w:val="auto"/>
        </w:rPr>
      </w:pPr>
    </w:p>
    <w:p w:rsidR="00743623" w:rsidRPr="007026BD" w:rsidRDefault="00743623" w:rsidP="00743623">
      <w:pPr>
        <w:spacing w:before="0" w:beforeAutospacing="0" w:after="0"/>
        <w:rPr>
          <w:color w:val="auto"/>
        </w:rPr>
      </w:pPr>
    </w:p>
    <w:p w:rsidR="00E4784C" w:rsidRPr="007026BD" w:rsidRDefault="00743623" w:rsidP="00743623">
      <w:pPr>
        <w:pBdr>
          <w:top w:val="single" w:sz="18" w:space="4" w:color="C00000"/>
          <w:left w:val="single" w:sz="18" w:space="4" w:color="C00000"/>
          <w:bottom w:val="single" w:sz="18" w:space="4" w:color="C00000"/>
          <w:right w:val="single" w:sz="18" w:space="4" w:color="C00000"/>
        </w:pBdr>
        <w:spacing w:before="0" w:beforeAutospacing="0" w:after="0"/>
        <w:rPr>
          <w:rFonts w:eastAsia="Times New Roman" w:cs="Times New Roman"/>
          <w:color w:val="auto"/>
        </w:rPr>
      </w:pPr>
      <w:r w:rsidRPr="007026BD">
        <w:rPr>
          <w:rFonts w:eastAsia="Times New Roman" w:cs="Times New Roman"/>
          <w:color w:val="auto"/>
        </w:rPr>
        <w:t xml:space="preserve">This is the first draft of the "Species Status Report for Velvet Scoter </w:t>
      </w:r>
      <w:r w:rsidRPr="007026BD">
        <w:rPr>
          <w:rFonts w:eastAsia="Times New Roman" w:cs="Times New Roman"/>
          <w:i/>
          <w:color w:val="auto"/>
        </w:rPr>
        <w:t>Melanitta fusca</w:t>
      </w:r>
      <w:r w:rsidRPr="007026BD">
        <w:rPr>
          <w:rFonts w:eastAsia="Times New Roman" w:cs="Times New Roman"/>
          <w:color w:val="auto"/>
        </w:rPr>
        <w:t xml:space="preserve">" – all comments, corrections, missing/new information and contributions are welcome. Please send them to </w:t>
      </w:r>
      <w:proofErr w:type="spellStart"/>
      <w:r w:rsidRPr="007026BD">
        <w:rPr>
          <w:rFonts w:eastAsia="Times New Roman" w:cs="Times New Roman"/>
          <w:color w:val="auto"/>
        </w:rPr>
        <w:t>Mindaugas</w:t>
      </w:r>
      <w:proofErr w:type="spellEnd"/>
      <w:r w:rsidRPr="007026BD">
        <w:rPr>
          <w:rFonts w:eastAsia="Times New Roman" w:cs="Times New Roman"/>
          <w:color w:val="auto"/>
        </w:rPr>
        <w:t xml:space="preserve"> Dagys at dagys@ekoi.lt</w:t>
      </w:r>
      <w:r w:rsidR="00F51B45" w:rsidRPr="007026BD">
        <w:rPr>
          <w:rFonts w:eastAsia="Times New Roman" w:cs="Times New Roman"/>
          <w:color w:val="auto"/>
        </w:rPr>
        <w:t xml:space="preserve"> for the incorporation into the 2</w:t>
      </w:r>
      <w:r w:rsidR="00F51B45" w:rsidRPr="007026BD">
        <w:rPr>
          <w:rFonts w:eastAsia="Times New Roman" w:cs="Times New Roman"/>
          <w:color w:val="auto"/>
          <w:vertAlign w:val="superscript"/>
        </w:rPr>
        <w:t>nd</w:t>
      </w:r>
      <w:r w:rsidR="00F51B45" w:rsidRPr="007026BD">
        <w:rPr>
          <w:rFonts w:eastAsia="Times New Roman" w:cs="Times New Roman"/>
          <w:color w:val="auto"/>
        </w:rPr>
        <w:t xml:space="preserve"> draft of this report</w:t>
      </w:r>
      <w:r w:rsidRPr="007026BD">
        <w:rPr>
          <w:rFonts w:eastAsia="Times New Roman" w:cs="Times New Roman"/>
          <w:color w:val="auto"/>
        </w:rPr>
        <w:t xml:space="preserve">. </w:t>
      </w:r>
    </w:p>
    <w:p w:rsidR="00942D4D" w:rsidRPr="007026BD" w:rsidRDefault="00942D4D" w:rsidP="00E4784C">
      <w:pPr>
        <w:spacing w:before="0" w:beforeAutospacing="0" w:after="0"/>
        <w:rPr>
          <w:color w:val="auto"/>
        </w:rPr>
      </w:pPr>
      <w:r w:rsidRPr="007026BD">
        <w:rPr>
          <w:color w:val="auto"/>
        </w:rPr>
        <w:br w:type="page"/>
      </w:r>
    </w:p>
    <w:p w:rsidR="00942D4D" w:rsidRPr="007026BD" w:rsidRDefault="00CC759D" w:rsidP="00DE4FA3">
      <w:pPr>
        <w:spacing w:before="0" w:beforeAutospacing="0"/>
        <w:rPr>
          <w:b/>
          <w:i/>
          <w:color w:val="auto"/>
        </w:rPr>
      </w:pPr>
      <w:r w:rsidRPr="007026BD">
        <w:rPr>
          <w:b/>
          <w:i/>
          <w:color w:val="auto"/>
        </w:rPr>
        <w:lastRenderedPageBreak/>
        <w:t>Contents</w:t>
      </w:r>
    </w:p>
    <w:p w:rsidR="003F2583" w:rsidRPr="007026BD" w:rsidRDefault="005B452E" w:rsidP="000E1FCA">
      <w:pPr>
        <w:pStyle w:val="TOC1"/>
        <w:spacing w:before="0" w:beforeAutospacing="0"/>
        <w:rPr>
          <w:rFonts w:eastAsiaTheme="minorEastAsia" w:cstheme="minorBidi"/>
          <w:b w:val="0"/>
          <w:bCs w:val="0"/>
          <w:caps w:val="0"/>
          <w:spacing w:val="0"/>
          <w:lang w:val="en-US"/>
        </w:rPr>
      </w:pPr>
      <w:r w:rsidRPr="007026BD">
        <w:rPr>
          <w:rFonts w:ascii="Calibri" w:hAnsi="Calibri"/>
          <w:i/>
          <w:spacing w:val="1"/>
        </w:rPr>
        <w:fldChar w:fldCharType="begin"/>
      </w:r>
      <w:r w:rsidR="00ED543D" w:rsidRPr="007026BD">
        <w:rPr>
          <w:rFonts w:ascii="Calibri" w:hAnsi="Calibri"/>
          <w:i/>
          <w:spacing w:val="1"/>
        </w:rPr>
        <w:instrText xml:space="preserve"> TOC \h \z \t "Header_level_1,1,Header_level_2,2" </w:instrText>
      </w:r>
      <w:r w:rsidRPr="007026BD">
        <w:rPr>
          <w:rFonts w:ascii="Calibri" w:hAnsi="Calibri"/>
          <w:i/>
          <w:spacing w:val="1"/>
        </w:rPr>
        <w:fldChar w:fldCharType="separate"/>
      </w:r>
      <w:hyperlink w:anchor="_Toc462405444" w:history="1">
        <w:r w:rsidR="003F2583" w:rsidRPr="007026BD">
          <w:rPr>
            <w:rStyle w:val="Hyperlink"/>
            <w:color w:val="auto"/>
          </w:rPr>
          <w:t>G</w:t>
        </w:r>
        <w:r w:rsidR="003F2583" w:rsidRPr="007026BD">
          <w:rPr>
            <w:rStyle w:val="Hyperlink"/>
            <w:color w:val="auto"/>
            <w:spacing w:val="-1"/>
          </w:rPr>
          <w:t>e</w:t>
        </w:r>
        <w:r w:rsidR="003F2583" w:rsidRPr="007026BD">
          <w:rPr>
            <w:rStyle w:val="Hyperlink"/>
            <w:color w:val="auto"/>
          </w:rPr>
          <w:t>o</w:t>
        </w:r>
        <w:r w:rsidR="003F2583" w:rsidRPr="007026BD">
          <w:rPr>
            <w:rStyle w:val="Hyperlink"/>
            <w:color w:val="auto"/>
            <w:spacing w:val="-2"/>
          </w:rPr>
          <w:t>g</w:t>
        </w:r>
        <w:r w:rsidR="003F2583" w:rsidRPr="007026BD">
          <w:rPr>
            <w:rStyle w:val="Hyperlink"/>
            <w:color w:val="auto"/>
          </w:rPr>
          <w:t>rap</w:t>
        </w:r>
        <w:r w:rsidR="003F2583" w:rsidRPr="007026BD">
          <w:rPr>
            <w:rStyle w:val="Hyperlink"/>
            <w:color w:val="auto"/>
            <w:spacing w:val="-2"/>
          </w:rPr>
          <w:t>h</w:t>
        </w:r>
        <w:r w:rsidR="003F2583" w:rsidRPr="007026BD">
          <w:rPr>
            <w:rStyle w:val="Hyperlink"/>
            <w:color w:val="auto"/>
          </w:rPr>
          <w:t>ic scope of the report</w:t>
        </w:r>
        <w:r w:rsidR="003F2583" w:rsidRPr="007026BD">
          <w:rPr>
            <w:webHidden/>
          </w:rPr>
          <w:tab/>
        </w:r>
        <w:r w:rsidR="003F2583" w:rsidRPr="007026BD">
          <w:rPr>
            <w:webHidden/>
          </w:rPr>
          <w:fldChar w:fldCharType="begin"/>
        </w:r>
        <w:r w:rsidR="003F2583" w:rsidRPr="007026BD">
          <w:rPr>
            <w:webHidden/>
          </w:rPr>
          <w:instrText xml:space="preserve"> PAGEREF _Toc462405444 \h </w:instrText>
        </w:r>
        <w:r w:rsidR="003F2583" w:rsidRPr="007026BD">
          <w:rPr>
            <w:webHidden/>
          </w:rPr>
        </w:r>
        <w:r w:rsidR="003F2583" w:rsidRPr="007026BD">
          <w:rPr>
            <w:webHidden/>
          </w:rPr>
          <w:fldChar w:fldCharType="separate"/>
        </w:r>
        <w:r w:rsidR="003F2583" w:rsidRPr="007026BD">
          <w:rPr>
            <w:webHidden/>
          </w:rPr>
          <w:t>4</w:t>
        </w:r>
        <w:r w:rsidR="003F2583" w:rsidRPr="007026BD">
          <w:rPr>
            <w:webHidden/>
          </w:rPr>
          <w:fldChar w:fldCharType="end"/>
        </w:r>
      </w:hyperlink>
    </w:p>
    <w:p w:rsidR="003F2583" w:rsidRPr="007026BD" w:rsidRDefault="003F2583" w:rsidP="000E1FCA">
      <w:pPr>
        <w:pStyle w:val="TOC1"/>
        <w:spacing w:before="0" w:beforeAutospacing="0"/>
        <w:rPr>
          <w:rFonts w:eastAsiaTheme="minorEastAsia" w:cstheme="minorBidi"/>
          <w:b w:val="0"/>
          <w:bCs w:val="0"/>
          <w:caps w:val="0"/>
          <w:spacing w:val="0"/>
          <w:lang w:val="en-US"/>
        </w:rPr>
      </w:pPr>
      <w:hyperlink w:anchor="_Toc462405445" w:history="1">
        <w:r w:rsidRPr="007026BD">
          <w:rPr>
            <w:rStyle w:val="Hyperlink"/>
            <w:color w:val="auto"/>
          </w:rPr>
          <w:t xml:space="preserve">0 - </w:t>
        </w:r>
        <w:r w:rsidRPr="007026BD">
          <w:rPr>
            <w:rStyle w:val="Hyperlink"/>
            <w:color w:val="auto"/>
            <w:spacing w:val="-1"/>
          </w:rPr>
          <w:t>INTRODUCTION</w:t>
        </w:r>
        <w:r w:rsidRPr="007026BD">
          <w:rPr>
            <w:webHidden/>
          </w:rPr>
          <w:tab/>
        </w:r>
        <w:r w:rsidRPr="007026BD">
          <w:rPr>
            <w:webHidden/>
          </w:rPr>
          <w:fldChar w:fldCharType="begin"/>
        </w:r>
        <w:r w:rsidRPr="007026BD">
          <w:rPr>
            <w:webHidden/>
          </w:rPr>
          <w:instrText xml:space="preserve"> PAGEREF _Toc462405445 \h </w:instrText>
        </w:r>
        <w:r w:rsidRPr="007026BD">
          <w:rPr>
            <w:webHidden/>
          </w:rPr>
        </w:r>
        <w:r w:rsidRPr="007026BD">
          <w:rPr>
            <w:webHidden/>
          </w:rPr>
          <w:fldChar w:fldCharType="separate"/>
        </w:r>
        <w:r w:rsidRPr="007026BD">
          <w:rPr>
            <w:webHidden/>
          </w:rPr>
          <w:t>6</w:t>
        </w:r>
        <w:r w:rsidRPr="007026BD">
          <w:rPr>
            <w:webHidden/>
          </w:rPr>
          <w:fldChar w:fldCharType="end"/>
        </w:r>
      </w:hyperlink>
    </w:p>
    <w:p w:rsidR="003F2583" w:rsidRPr="007026BD" w:rsidRDefault="003F2583" w:rsidP="000E1FCA">
      <w:pPr>
        <w:pStyle w:val="TOC1"/>
        <w:spacing w:before="0" w:beforeAutospacing="0"/>
        <w:rPr>
          <w:rFonts w:eastAsiaTheme="minorEastAsia" w:cstheme="minorBidi"/>
          <w:b w:val="0"/>
          <w:bCs w:val="0"/>
          <w:caps w:val="0"/>
          <w:spacing w:val="0"/>
          <w:lang w:val="en-US"/>
        </w:rPr>
      </w:pPr>
      <w:hyperlink w:anchor="_Toc462405446" w:history="1">
        <w:r w:rsidRPr="007026BD">
          <w:rPr>
            <w:rStyle w:val="Hyperlink"/>
            <w:color w:val="auto"/>
          </w:rPr>
          <w:t>1 - BI</w:t>
        </w:r>
        <w:r w:rsidRPr="007026BD">
          <w:rPr>
            <w:rStyle w:val="Hyperlink"/>
            <w:color w:val="auto"/>
            <w:spacing w:val="-1"/>
          </w:rPr>
          <w:t>O</w:t>
        </w:r>
        <w:r w:rsidRPr="007026BD">
          <w:rPr>
            <w:rStyle w:val="Hyperlink"/>
            <w:color w:val="auto"/>
          </w:rPr>
          <w:t>L</w:t>
        </w:r>
        <w:r w:rsidRPr="007026BD">
          <w:rPr>
            <w:rStyle w:val="Hyperlink"/>
            <w:color w:val="auto"/>
            <w:spacing w:val="1"/>
          </w:rPr>
          <w:t>O</w:t>
        </w:r>
        <w:r w:rsidRPr="007026BD">
          <w:rPr>
            <w:rStyle w:val="Hyperlink"/>
            <w:color w:val="auto"/>
          </w:rPr>
          <w:t>GICAL A</w:t>
        </w:r>
        <w:r w:rsidRPr="007026BD">
          <w:rPr>
            <w:rStyle w:val="Hyperlink"/>
            <w:color w:val="auto"/>
            <w:spacing w:val="-1"/>
          </w:rPr>
          <w:t>S</w:t>
        </w:r>
        <w:r w:rsidRPr="007026BD">
          <w:rPr>
            <w:rStyle w:val="Hyperlink"/>
            <w:color w:val="auto"/>
          </w:rPr>
          <w:t>S</w:t>
        </w:r>
        <w:r w:rsidRPr="007026BD">
          <w:rPr>
            <w:rStyle w:val="Hyperlink"/>
            <w:color w:val="auto"/>
            <w:spacing w:val="1"/>
          </w:rPr>
          <w:t>E</w:t>
        </w:r>
        <w:r w:rsidRPr="007026BD">
          <w:rPr>
            <w:rStyle w:val="Hyperlink"/>
            <w:color w:val="auto"/>
            <w:spacing w:val="-1"/>
          </w:rPr>
          <w:t>S</w:t>
        </w:r>
        <w:r w:rsidRPr="007026BD">
          <w:rPr>
            <w:rStyle w:val="Hyperlink"/>
            <w:color w:val="auto"/>
            <w:spacing w:val="1"/>
          </w:rPr>
          <w:t>S</w:t>
        </w:r>
        <w:r w:rsidRPr="007026BD">
          <w:rPr>
            <w:rStyle w:val="Hyperlink"/>
            <w:color w:val="auto"/>
          </w:rPr>
          <w:t>MENT</w:t>
        </w:r>
        <w:r w:rsidRPr="007026BD">
          <w:rPr>
            <w:webHidden/>
          </w:rPr>
          <w:tab/>
        </w:r>
        <w:r w:rsidRPr="007026BD">
          <w:rPr>
            <w:webHidden/>
          </w:rPr>
          <w:fldChar w:fldCharType="begin"/>
        </w:r>
        <w:r w:rsidRPr="007026BD">
          <w:rPr>
            <w:webHidden/>
          </w:rPr>
          <w:instrText xml:space="preserve"> PAGEREF _Toc462405446 \h </w:instrText>
        </w:r>
        <w:r w:rsidRPr="007026BD">
          <w:rPr>
            <w:webHidden/>
          </w:rPr>
        </w:r>
        <w:r w:rsidRPr="007026BD">
          <w:rPr>
            <w:webHidden/>
          </w:rPr>
          <w:fldChar w:fldCharType="separate"/>
        </w:r>
        <w:r w:rsidRPr="007026BD">
          <w:rPr>
            <w:webHidden/>
          </w:rPr>
          <w:t>7</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47" w:history="1">
        <w:r w:rsidRPr="007026BD">
          <w:rPr>
            <w:rStyle w:val="Hyperlink"/>
            <w:color w:val="auto"/>
          </w:rPr>
          <w:t>Taxonomy and biogeographic populations</w:t>
        </w:r>
        <w:r w:rsidRPr="007026BD">
          <w:rPr>
            <w:webHidden/>
          </w:rPr>
          <w:tab/>
        </w:r>
        <w:r w:rsidRPr="007026BD">
          <w:rPr>
            <w:webHidden/>
          </w:rPr>
          <w:fldChar w:fldCharType="begin"/>
        </w:r>
        <w:r w:rsidRPr="007026BD">
          <w:rPr>
            <w:webHidden/>
          </w:rPr>
          <w:instrText xml:space="preserve"> PAGEREF _Toc462405447 \h </w:instrText>
        </w:r>
        <w:r w:rsidRPr="007026BD">
          <w:rPr>
            <w:webHidden/>
          </w:rPr>
        </w:r>
        <w:r w:rsidRPr="007026BD">
          <w:rPr>
            <w:webHidden/>
          </w:rPr>
          <w:fldChar w:fldCharType="separate"/>
        </w:r>
        <w:r w:rsidRPr="007026BD">
          <w:rPr>
            <w:webHidden/>
          </w:rPr>
          <w:t>7</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48" w:history="1">
        <w:r w:rsidRPr="007026BD">
          <w:rPr>
            <w:rStyle w:val="Hyperlink"/>
            <w:color w:val="auto"/>
          </w:rPr>
          <w:t>Distribution throughout the annual cycle</w:t>
        </w:r>
        <w:r w:rsidRPr="007026BD">
          <w:rPr>
            <w:webHidden/>
          </w:rPr>
          <w:tab/>
        </w:r>
        <w:r w:rsidRPr="007026BD">
          <w:rPr>
            <w:webHidden/>
          </w:rPr>
          <w:fldChar w:fldCharType="begin"/>
        </w:r>
        <w:r w:rsidRPr="007026BD">
          <w:rPr>
            <w:webHidden/>
          </w:rPr>
          <w:instrText xml:space="preserve"> PAGEREF _Toc462405448 \h </w:instrText>
        </w:r>
        <w:r w:rsidRPr="007026BD">
          <w:rPr>
            <w:webHidden/>
          </w:rPr>
        </w:r>
        <w:r w:rsidRPr="007026BD">
          <w:rPr>
            <w:webHidden/>
          </w:rPr>
          <w:fldChar w:fldCharType="separate"/>
        </w:r>
        <w:r w:rsidRPr="007026BD">
          <w:rPr>
            <w:webHidden/>
          </w:rPr>
          <w:t>7</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49" w:history="1">
        <w:r w:rsidRPr="007026BD">
          <w:rPr>
            <w:rStyle w:val="Hyperlink"/>
            <w:color w:val="auto"/>
          </w:rPr>
          <w:t>Habitat requirements</w:t>
        </w:r>
        <w:r w:rsidRPr="007026BD">
          <w:rPr>
            <w:webHidden/>
          </w:rPr>
          <w:tab/>
        </w:r>
        <w:r w:rsidRPr="007026BD">
          <w:rPr>
            <w:webHidden/>
          </w:rPr>
          <w:fldChar w:fldCharType="begin"/>
        </w:r>
        <w:r w:rsidRPr="007026BD">
          <w:rPr>
            <w:webHidden/>
          </w:rPr>
          <w:instrText xml:space="preserve"> PAGEREF _Toc462405449 \h </w:instrText>
        </w:r>
        <w:r w:rsidRPr="007026BD">
          <w:rPr>
            <w:webHidden/>
          </w:rPr>
        </w:r>
        <w:r w:rsidRPr="007026BD">
          <w:rPr>
            <w:webHidden/>
          </w:rPr>
          <w:fldChar w:fldCharType="separate"/>
        </w:r>
        <w:r w:rsidRPr="007026BD">
          <w:rPr>
            <w:webHidden/>
          </w:rPr>
          <w:t>8</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0" w:history="1">
        <w:r w:rsidRPr="007026BD">
          <w:rPr>
            <w:rStyle w:val="Hyperlink"/>
            <w:color w:val="auto"/>
          </w:rPr>
          <w:t>Survival and productivity</w:t>
        </w:r>
        <w:r w:rsidRPr="007026BD">
          <w:rPr>
            <w:webHidden/>
          </w:rPr>
          <w:tab/>
        </w:r>
        <w:r w:rsidRPr="007026BD">
          <w:rPr>
            <w:webHidden/>
          </w:rPr>
          <w:fldChar w:fldCharType="begin"/>
        </w:r>
        <w:r w:rsidRPr="007026BD">
          <w:rPr>
            <w:webHidden/>
          </w:rPr>
          <w:instrText xml:space="preserve"> PAGEREF _Toc462405450 \h </w:instrText>
        </w:r>
        <w:r w:rsidRPr="007026BD">
          <w:rPr>
            <w:webHidden/>
          </w:rPr>
        </w:r>
        <w:r w:rsidRPr="007026BD">
          <w:rPr>
            <w:webHidden/>
          </w:rPr>
          <w:fldChar w:fldCharType="separate"/>
        </w:r>
        <w:r w:rsidRPr="007026BD">
          <w:rPr>
            <w:webHidden/>
          </w:rPr>
          <w:t>8</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1" w:history="1">
        <w:r w:rsidRPr="007026BD">
          <w:rPr>
            <w:rStyle w:val="Hyperlink"/>
            <w:color w:val="auto"/>
          </w:rPr>
          <w:t>Population size and trend</w:t>
        </w:r>
        <w:r w:rsidRPr="007026BD">
          <w:rPr>
            <w:webHidden/>
          </w:rPr>
          <w:tab/>
        </w:r>
        <w:r w:rsidRPr="007026BD">
          <w:rPr>
            <w:webHidden/>
          </w:rPr>
          <w:fldChar w:fldCharType="begin"/>
        </w:r>
        <w:r w:rsidRPr="007026BD">
          <w:rPr>
            <w:webHidden/>
          </w:rPr>
          <w:instrText xml:space="preserve"> PAGEREF _Toc462405451 \h </w:instrText>
        </w:r>
        <w:r w:rsidRPr="007026BD">
          <w:rPr>
            <w:webHidden/>
          </w:rPr>
        </w:r>
        <w:r w:rsidRPr="007026BD">
          <w:rPr>
            <w:webHidden/>
          </w:rPr>
          <w:fldChar w:fldCharType="separate"/>
        </w:r>
        <w:r w:rsidRPr="007026BD">
          <w:rPr>
            <w:webHidden/>
          </w:rPr>
          <w:t>9</w:t>
        </w:r>
        <w:r w:rsidRPr="007026BD">
          <w:rPr>
            <w:webHidden/>
          </w:rPr>
          <w:fldChar w:fldCharType="end"/>
        </w:r>
      </w:hyperlink>
    </w:p>
    <w:p w:rsidR="003F2583" w:rsidRPr="007026BD" w:rsidRDefault="003F2583" w:rsidP="000E1FCA">
      <w:pPr>
        <w:pStyle w:val="TOC1"/>
        <w:spacing w:before="0" w:beforeAutospacing="0"/>
        <w:rPr>
          <w:rFonts w:eastAsiaTheme="minorEastAsia" w:cstheme="minorBidi"/>
          <w:b w:val="0"/>
          <w:bCs w:val="0"/>
          <w:caps w:val="0"/>
          <w:spacing w:val="0"/>
          <w:lang w:val="en-US"/>
        </w:rPr>
      </w:pPr>
      <w:hyperlink w:anchor="_Toc462405452" w:history="1">
        <w:r w:rsidRPr="007026BD">
          <w:rPr>
            <w:rStyle w:val="Hyperlink"/>
            <w:color w:val="auto"/>
          </w:rPr>
          <w:t>2 - THREATS</w:t>
        </w:r>
        <w:r w:rsidRPr="007026BD">
          <w:rPr>
            <w:webHidden/>
          </w:rPr>
          <w:tab/>
        </w:r>
        <w:r w:rsidRPr="007026BD">
          <w:rPr>
            <w:webHidden/>
          </w:rPr>
          <w:fldChar w:fldCharType="begin"/>
        </w:r>
        <w:r w:rsidRPr="007026BD">
          <w:rPr>
            <w:webHidden/>
          </w:rPr>
          <w:instrText xml:space="preserve"> PAGEREF _Toc462405452 \h </w:instrText>
        </w:r>
        <w:r w:rsidRPr="007026BD">
          <w:rPr>
            <w:webHidden/>
          </w:rPr>
        </w:r>
        <w:r w:rsidRPr="007026BD">
          <w:rPr>
            <w:webHidden/>
          </w:rPr>
          <w:fldChar w:fldCharType="separate"/>
        </w:r>
        <w:r w:rsidRPr="007026BD">
          <w:rPr>
            <w:webHidden/>
          </w:rPr>
          <w:t>11</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3" w:history="1">
        <w:r w:rsidRPr="007026BD">
          <w:rPr>
            <w:rStyle w:val="Hyperlink"/>
            <w:color w:val="auto"/>
          </w:rPr>
          <w:t>General overview</w:t>
        </w:r>
        <w:r w:rsidRPr="007026BD">
          <w:rPr>
            <w:webHidden/>
          </w:rPr>
          <w:tab/>
        </w:r>
        <w:r w:rsidRPr="007026BD">
          <w:rPr>
            <w:webHidden/>
          </w:rPr>
          <w:fldChar w:fldCharType="begin"/>
        </w:r>
        <w:r w:rsidRPr="007026BD">
          <w:rPr>
            <w:webHidden/>
          </w:rPr>
          <w:instrText xml:space="preserve"> PAGEREF _Toc462405453 \h </w:instrText>
        </w:r>
        <w:r w:rsidRPr="007026BD">
          <w:rPr>
            <w:webHidden/>
          </w:rPr>
        </w:r>
        <w:r w:rsidRPr="007026BD">
          <w:rPr>
            <w:webHidden/>
          </w:rPr>
          <w:fldChar w:fldCharType="separate"/>
        </w:r>
        <w:r w:rsidRPr="007026BD">
          <w:rPr>
            <w:webHidden/>
          </w:rPr>
          <w:t>11</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4" w:history="1">
        <w:r w:rsidRPr="007026BD">
          <w:rPr>
            <w:rStyle w:val="Hyperlink"/>
            <w:color w:val="auto"/>
          </w:rPr>
          <w:t>By-catch in fishing gear</w:t>
        </w:r>
        <w:r w:rsidRPr="007026BD">
          <w:rPr>
            <w:webHidden/>
          </w:rPr>
          <w:tab/>
        </w:r>
        <w:r w:rsidRPr="007026BD">
          <w:rPr>
            <w:webHidden/>
          </w:rPr>
          <w:fldChar w:fldCharType="begin"/>
        </w:r>
        <w:r w:rsidRPr="007026BD">
          <w:rPr>
            <w:webHidden/>
          </w:rPr>
          <w:instrText xml:space="preserve"> PAGEREF _Toc462405454 \h </w:instrText>
        </w:r>
        <w:r w:rsidRPr="007026BD">
          <w:rPr>
            <w:webHidden/>
          </w:rPr>
        </w:r>
        <w:r w:rsidRPr="007026BD">
          <w:rPr>
            <w:webHidden/>
          </w:rPr>
          <w:fldChar w:fldCharType="separate"/>
        </w:r>
        <w:r w:rsidRPr="007026BD">
          <w:rPr>
            <w:webHidden/>
          </w:rPr>
          <w:t>11</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5" w:history="1">
        <w:r w:rsidRPr="007026BD">
          <w:rPr>
            <w:rStyle w:val="Hyperlink"/>
            <w:color w:val="auto"/>
          </w:rPr>
          <w:t>Habitat loss/degradation</w:t>
        </w:r>
        <w:r w:rsidRPr="007026BD">
          <w:rPr>
            <w:webHidden/>
          </w:rPr>
          <w:tab/>
        </w:r>
        <w:r w:rsidRPr="007026BD">
          <w:rPr>
            <w:webHidden/>
          </w:rPr>
          <w:fldChar w:fldCharType="begin"/>
        </w:r>
        <w:r w:rsidRPr="007026BD">
          <w:rPr>
            <w:webHidden/>
          </w:rPr>
          <w:instrText xml:space="preserve"> PAGEREF _Toc462405455 \h </w:instrText>
        </w:r>
        <w:r w:rsidRPr="007026BD">
          <w:rPr>
            <w:webHidden/>
          </w:rPr>
        </w:r>
        <w:r w:rsidRPr="007026BD">
          <w:rPr>
            <w:webHidden/>
          </w:rPr>
          <w:fldChar w:fldCharType="separate"/>
        </w:r>
        <w:r w:rsidRPr="007026BD">
          <w:rPr>
            <w:webHidden/>
          </w:rPr>
          <w:t>12</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6" w:history="1">
        <w:r w:rsidRPr="007026BD">
          <w:rPr>
            <w:rStyle w:val="Hyperlink"/>
            <w:color w:val="auto"/>
          </w:rPr>
          <w:t>Marine pollution</w:t>
        </w:r>
        <w:r w:rsidRPr="007026BD">
          <w:rPr>
            <w:webHidden/>
          </w:rPr>
          <w:tab/>
        </w:r>
        <w:r w:rsidRPr="007026BD">
          <w:rPr>
            <w:webHidden/>
          </w:rPr>
          <w:fldChar w:fldCharType="begin"/>
        </w:r>
        <w:r w:rsidRPr="007026BD">
          <w:rPr>
            <w:webHidden/>
          </w:rPr>
          <w:instrText xml:space="preserve"> PAGEREF _Toc462405456 \h </w:instrText>
        </w:r>
        <w:r w:rsidRPr="007026BD">
          <w:rPr>
            <w:webHidden/>
          </w:rPr>
        </w:r>
        <w:r w:rsidRPr="007026BD">
          <w:rPr>
            <w:webHidden/>
          </w:rPr>
          <w:fldChar w:fldCharType="separate"/>
        </w:r>
        <w:r w:rsidRPr="007026BD">
          <w:rPr>
            <w:webHidden/>
          </w:rPr>
          <w:t>12</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7" w:history="1">
        <w:r w:rsidRPr="007026BD">
          <w:rPr>
            <w:rStyle w:val="Hyperlink"/>
            <w:color w:val="auto"/>
          </w:rPr>
          <w:t>Disturbance</w:t>
        </w:r>
        <w:r w:rsidRPr="007026BD">
          <w:rPr>
            <w:webHidden/>
          </w:rPr>
          <w:tab/>
        </w:r>
        <w:r w:rsidRPr="007026BD">
          <w:rPr>
            <w:webHidden/>
          </w:rPr>
          <w:fldChar w:fldCharType="begin"/>
        </w:r>
        <w:r w:rsidRPr="007026BD">
          <w:rPr>
            <w:webHidden/>
          </w:rPr>
          <w:instrText xml:space="preserve"> PAGEREF _Toc462405457 \h </w:instrText>
        </w:r>
        <w:r w:rsidRPr="007026BD">
          <w:rPr>
            <w:webHidden/>
          </w:rPr>
        </w:r>
        <w:r w:rsidRPr="007026BD">
          <w:rPr>
            <w:webHidden/>
          </w:rPr>
          <w:fldChar w:fldCharType="separate"/>
        </w:r>
        <w:r w:rsidRPr="007026BD">
          <w:rPr>
            <w:webHidden/>
          </w:rPr>
          <w:t>12</w:t>
        </w:r>
        <w:r w:rsidRPr="007026BD">
          <w:rPr>
            <w:webHidden/>
          </w:rPr>
          <w:fldChar w:fldCharType="end"/>
        </w:r>
      </w:hyperlink>
    </w:p>
    <w:p w:rsidR="003F2583" w:rsidRPr="007026BD" w:rsidRDefault="003F2583" w:rsidP="000E1FCA">
      <w:pPr>
        <w:pStyle w:val="TOC1"/>
        <w:spacing w:before="0" w:beforeAutospacing="0"/>
        <w:rPr>
          <w:rFonts w:eastAsiaTheme="minorEastAsia" w:cstheme="minorBidi"/>
          <w:b w:val="0"/>
          <w:bCs w:val="0"/>
          <w:caps w:val="0"/>
          <w:spacing w:val="0"/>
          <w:lang w:val="en-US"/>
        </w:rPr>
      </w:pPr>
      <w:hyperlink w:anchor="_Toc462405458" w:history="1">
        <w:r w:rsidRPr="007026BD">
          <w:rPr>
            <w:rStyle w:val="Hyperlink"/>
            <w:color w:val="auto"/>
          </w:rPr>
          <w:t>3 - PO</w:t>
        </w:r>
        <w:r w:rsidRPr="007026BD">
          <w:rPr>
            <w:rStyle w:val="Hyperlink"/>
            <w:color w:val="auto"/>
            <w:spacing w:val="1"/>
          </w:rPr>
          <w:t>L</w:t>
        </w:r>
        <w:r w:rsidRPr="007026BD">
          <w:rPr>
            <w:rStyle w:val="Hyperlink"/>
            <w:color w:val="auto"/>
          </w:rPr>
          <w:t>ICI</w:t>
        </w:r>
        <w:r w:rsidRPr="007026BD">
          <w:rPr>
            <w:rStyle w:val="Hyperlink"/>
            <w:color w:val="auto"/>
            <w:spacing w:val="1"/>
          </w:rPr>
          <w:t>E</w:t>
        </w:r>
        <w:r w:rsidRPr="007026BD">
          <w:rPr>
            <w:rStyle w:val="Hyperlink"/>
            <w:color w:val="auto"/>
          </w:rPr>
          <w:t>S A</w:t>
        </w:r>
        <w:r w:rsidRPr="007026BD">
          <w:rPr>
            <w:rStyle w:val="Hyperlink"/>
            <w:color w:val="auto"/>
            <w:spacing w:val="1"/>
          </w:rPr>
          <w:t>N</w:t>
        </w:r>
        <w:r w:rsidRPr="007026BD">
          <w:rPr>
            <w:rStyle w:val="Hyperlink"/>
            <w:color w:val="auto"/>
          </w:rPr>
          <w:t xml:space="preserve">D </w:t>
        </w:r>
        <w:r w:rsidRPr="007026BD">
          <w:rPr>
            <w:rStyle w:val="Hyperlink"/>
            <w:color w:val="auto"/>
            <w:spacing w:val="1"/>
          </w:rPr>
          <w:t>L</w:t>
        </w:r>
        <w:r w:rsidRPr="007026BD">
          <w:rPr>
            <w:rStyle w:val="Hyperlink"/>
            <w:color w:val="auto"/>
          </w:rPr>
          <w:t>EGISLATION RELEVANT FOR MANA</w:t>
        </w:r>
        <w:r w:rsidRPr="007026BD">
          <w:rPr>
            <w:rStyle w:val="Hyperlink"/>
            <w:color w:val="auto"/>
            <w:spacing w:val="1"/>
          </w:rPr>
          <w:t>G</w:t>
        </w:r>
        <w:r w:rsidRPr="007026BD">
          <w:rPr>
            <w:rStyle w:val="Hyperlink"/>
            <w:color w:val="auto"/>
          </w:rPr>
          <w:t>E</w:t>
        </w:r>
        <w:r w:rsidRPr="007026BD">
          <w:rPr>
            <w:rStyle w:val="Hyperlink"/>
            <w:color w:val="auto"/>
            <w:spacing w:val="1"/>
          </w:rPr>
          <w:t>M</w:t>
        </w:r>
        <w:r w:rsidRPr="007026BD">
          <w:rPr>
            <w:rStyle w:val="Hyperlink"/>
            <w:color w:val="auto"/>
          </w:rPr>
          <w:t>ENT</w:t>
        </w:r>
        <w:r w:rsidRPr="007026BD">
          <w:rPr>
            <w:webHidden/>
          </w:rPr>
          <w:tab/>
        </w:r>
        <w:r w:rsidRPr="007026BD">
          <w:rPr>
            <w:webHidden/>
          </w:rPr>
          <w:fldChar w:fldCharType="begin"/>
        </w:r>
        <w:r w:rsidRPr="007026BD">
          <w:rPr>
            <w:webHidden/>
          </w:rPr>
          <w:instrText xml:space="preserve"> PAGEREF _Toc462405458 \h </w:instrText>
        </w:r>
        <w:r w:rsidRPr="007026BD">
          <w:rPr>
            <w:webHidden/>
          </w:rPr>
        </w:r>
        <w:r w:rsidRPr="007026BD">
          <w:rPr>
            <w:webHidden/>
          </w:rPr>
          <w:fldChar w:fldCharType="separate"/>
        </w:r>
        <w:r w:rsidRPr="007026BD">
          <w:rPr>
            <w:webHidden/>
          </w:rPr>
          <w:t>14</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59" w:history="1">
        <w:r w:rsidRPr="007026BD">
          <w:rPr>
            <w:rStyle w:val="Hyperlink"/>
            <w:color w:val="auto"/>
          </w:rPr>
          <w:t>International conservation and legal status of the species</w:t>
        </w:r>
        <w:r w:rsidRPr="007026BD">
          <w:rPr>
            <w:webHidden/>
          </w:rPr>
          <w:tab/>
        </w:r>
        <w:r w:rsidRPr="007026BD">
          <w:rPr>
            <w:webHidden/>
          </w:rPr>
          <w:fldChar w:fldCharType="begin"/>
        </w:r>
        <w:r w:rsidRPr="007026BD">
          <w:rPr>
            <w:webHidden/>
          </w:rPr>
          <w:instrText xml:space="preserve"> PAGEREF _Toc462405459 \h </w:instrText>
        </w:r>
        <w:r w:rsidRPr="007026BD">
          <w:rPr>
            <w:webHidden/>
          </w:rPr>
        </w:r>
        <w:r w:rsidRPr="007026BD">
          <w:rPr>
            <w:webHidden/>
          </w:rPr>
          <w:fldChar w:fldCharType="separate"/>
        </w:r>
        <w:r w:rsidRPr="007026BD">
          <w:rPr>
            <w:webHidden/>
          </w:rPr>
          <w:t>14</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60" w:history="1">
        <w:r w:rsidRPr="007026BD">
          <w:rPr>
            <w:rStyle w:val="Hyperlink"/>
            <w:color w:val="auto"/>
          </w:rPr>
          <w:t>EU Polic</w:t>
        </w:r>
        <w:r w:rsidRPr="007026BD">
          <w:rPr>
            <w:rStyle w:val="Hyperlink"/>
            <w:color w:val="auto"/>
            <w:spacing w:val="1"/>
          </w:rPr>
          <w:t>i</w:t>
        </w:r>
        <w:r w:rsidRPr="007026BD">
          <w:rPr>
            <w:rStyle w:val="Hyperlink"/>
            <w:color w:val="auto"/>
          </w:rPr>
          <w:t xml:space="preserve">es </w:t>
        </w:r>
        <w:r w:rsidRPr="007026BD">
          <w:rPr>
            <w:rStyle w:val="Hyperlink"/>
            <w:color w:val="auto"/>
            <w:spacing w:val="-1"/>
          </w:rPr>
          <w:t>t</w:t>
        </w:r>
        <w:r w:rsidRPr="007026BD">
          <w:rPr>
            <w:rStyle w:val="Hyperlink"/>
            <w:color w:val="auto"/>
          </w:rPr>
          <w:t>hat have d</w:t>
        </w:r>
        <w:r w:rsidRPr="007026BD">
          <w:rPr>
            <w:rStyle w:val="Hyperlink"/>
            <w:color w:val="auto"/>
            <w:spacing w:val="1"/>
          </w:rPr>
          <w:t>i</w:t>
        </w:r>
        <w:r w:rsidRPr="007026BD">
          <w:rPr>
            <w:rStyle w:val="Hyperlink"/>
            <w:color w:val="auto"/>
          </w:rPr>
          <w:t>rect or indirect impact on the species</w:t>
        </w:r>
        <w:r w:rsidRPr="007026BD">
          <w:rPr>
            <w:webHidden/>
          </w:rPr>
          <w:tab/>
        </w:r>
        <w:r w:rsidRPr="007026BD">
          <w:rPr>
            <w:webHidden/>
          </w:rPr>
          <w:fldChar w:fldCharType="begin"/>
        </w:r>
        <w:r w:rsidRPr="007026BD">
          <w:rPr>
            <w:webHidden/>
          </w:rPr>
          <w:instrText xml:space="preserve"> PAGEREF _Toc462405460 \h </w:instrText>
        </w:r>
        <w:r w:rsidRPr="007026BD">
          <w:rPr>
            <w:webHidden/>
          </w:rPr>
        </w:r>
        <w:r w:rsidRPr="007026BD">
          <w:rPr>
            <w:webHidden/>
          </w:rPr>
          <w:fldChar w:fldCharType="separate"/>
        </w:r>
        <w:r w:rsidRPr="007026BD">
          <w:rPr>
            <w:webHidden/>
          </w:rPr>
          <w:t>14</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61" w:history="1">
        <w:r w:rsidRPr="007026BD">
          <w:rPr>
            <w:rStyle w:val="Hyperlink"/>
            <w:color w:val="auto"/>
          </w:rPr>
          <w:t>National policies, legislation and ongoing activities</w:t>
        </w:r>
        <w:r w:rsidRPr="007026BD">
          <w:rPr>
            <w:webHidden/>
          </w:rPr>
          <w:tab/>
        </w:r>
        <w:r w:rsidRPr="007026BD">
          <w:rPr>
            <w:webHidden/>
          </w:rPr>
          <w:fldChar w:fldCharType="begin"/>
        </w:r>
        <w:r w:rsidRPr="007026BD">
          <w:rPr>
            <w:webHidden/>
          </w:rPr>
          <w:instrText xml:space="preserve"> PAGEREF _Toc462405461 \h </w:instrText>
        </w:r>
        <w:r w:rsidRPr="007026BD">
          <w:rPr>
            <w:webHidden/>
          </w:rPr>
        </w:r>
        <w:r w:rsidRPr="007026BD">
          <w:rPr>
            <w:webHidden/>
          </w:rPr>
          <w:fldChar w:fldCharType="separate"/>
        </w:r>
        <w:r w:rsidRPr="007026BD">
          <w:rPr>
            <w:webHidden/>
          </w:rPr>
          <w:t>14</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62" w:history="1">
        <w:r w:rsidRPr="007026BD">
          <w:rPr>
            <w:rStyle w:val="Hyperlink"/>
            <w:color w:val="auto"/>
          </w:rPr>
          <w:t>Regulated use and management of the species</w:t>
        </w:r>
        <w:r w:rsidRPr="007026BD">
          <w:rPr>
            <w:webHidden/>
          </w:rPr>
          <w:tab/>
        </w:r>
        <w:r w:rsidRPr="007026BD">
          <w:rPr>
            <w:webHidden/>
          </w:rPr>
          <w:fldChar w:fldCharType="begin"/>
        </w:r>
        <w:r w:rsidRPr="007026BD">
          <w:rPr>
            <w:webHidden/>
          </w:rPr>
          <w:instrText xml:space="preserve"> PAGEREF _Toc462405462 \h </w:instrText>
        </w:r>
        <w:r w:rsidRPr="007026BD">
          <w:rPr>
            <w:webHidden/>
          </w:rPr>
        </w:r>
        <w:r w:rsidRPr="007026BD">
          <w:rPr>
            <w:webHidden/>
          </w:rPr>
          <w:fldChar w:fldCharType="separate"/>
        </w:r>
        <w:r w:rsidRPr="007026BD">
          <w:rPr>
            <w:webHidden/>
          </w:rPr>
          <w:t>15</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63" w:history="1">
        <w:r w:rsidRPr="007026BD">
          <w:rPr>
            <w:rStyle w:val="Hyperlink"/>
            <w:color w:val="auto"/>
          </w:rPr>
          <w:t>Coverage of the Velvet Scoter in protected areas</w:t>
        </w:r>
        <w:r w:rsidRPr="007026BD">
          <w:rPr>
            <w:webHidden/>
          </w:rPr>
          <w:tab/>
        </w:r>
        <w:r w:rsidRPr="007026BD">
          <w:rPr>
            <w:webHidden/>
          </w:rPr>
          <w:fldChar w:fldCharType="begin"/>
        </w:r>
        <w:r w:rsidRPr="007026BD">
          <w:rPr>
            <w:webHidden/>
          </w:rPr>
          <w:instrText xml:space="preserve"> PAGEREF _Toc462405463 \h </w:instrText>
        </w:r>
        <w:r w:rsidRPr="007026BD">
          <w:rPr>
            <w:webHidden/>
          </w:rPr>
        </w:r>
        <w:r w:rsidRPr="007026BD">
          <w:rPr>
            <w:webHidden/>
          </w:rPr>
          <w:fldChar w:fldCharType="separate"/>
        </w:r>
        <w:r w:rsidRPr="007026BD">
          <w:rPr>
            <w:webHidden/>
          </w:rPr>
          <w:t>15</w:t>
        </w:r>
        <w:r w:rsidRPr="007026BD">
          <w:rPr>
            <w:webHidden/>
          </w:rPr>
          <w:fldChar w:fldCharType="end"/>
        </w:r>
      </w:hyperlink>
    </w:p>
    <w:p w:rsidR="003F2583" w:rsidRPr="007026BD" w:rsidRDefault="003F2583" w:rsidP="000E1FCA">
      <w:pPr>
        <w:pStyle w:val="TOC2"/>
        <w:spacing w:before="0" w:beforeAutospacing="0"/>
        <w:rPr>
          <w:rFonts w:eastAsiaTheme="minorEastAsia" w:cstheme="minorBidi"/>
          <w:smallCaps w:val="0"/>
          <w:lang w:val="en-US"/>
        </w:rPr>
      </w:pPr>
      <w:hyperlink w:anchor="_Toc462405464" w:history="1">
        <w:r w:rsidRPr="007026BD">
          <w:rPr>
            <w:rStyle w:val="Hyperlink"/>
            <w:color w:val="auto"/>
          </w:rPr>
          <w:t>Monitoring</w:t>
        </w:r>
        <w:r w:rsidRPr="007026BD">
          <w:rPr>
            <w:webHidden/>
          </w:rPr>
          <w:tab/>
        </w:r>
        <w:r w:rsidRPr="007026BD">
          <w:rPr>
            <w:webHidden/>
          </w:rPr>
          <w:fldChar w:fldCharType="begin"/>
        </w:r>
        <w:r w:rsidRPr="007026BD">
          <w:rPr>
            <w:webHidden/>
          </w:rPr>
          <w:instrText xml:space="preserve"> PAGEREF _Toc462405464 \h </w:instrText>
        </w:r>
        <w:r w:rsidRPr="007026BD">
          <w:rPr>
            <w:webHidden/>
          </w:rPr>
        </w:r>
        <w:r w:rsidRPr="007026BD">
          <w:rPr>
            <w:webHidden/>
          </w:rPr>
          <w:fldChar w:fldCharType="separate"/>
        </w:r>
        <w:r w:rsidRPr="007026BD">
          <w:rPr>
            <w:webHidden/>
          </w:rPr>
          <w:t>15</w:t>
        </w:r>
        <w:r w:rsidRPr="007026BD">
          <w:rPr>
            <w:webHidden/>
          </w:rPr>
          <w:fldChar w:fldCharType="end"/>
        </w:r>
      </w:hyperlink>
    </w:p>
    <w:p w:rsidR="003F2583" w:rsidRPr="007026BD" w:rsidRDefault="003F2583" w:rsidP="000E1FCA">
      <w:pPr>
        <w:pStyle w:val="TOC1"/>
        <w:spacing w:before="0" w:beforeAutospacing="0"/>
        <w:rPr>
          <w:rFonts w:eastAsiaTheme="minorEastAsia" w:cstheme="minorBidi"/>
          <w:b w:val="0"/>
          <w:bCs w:val="0"/>
          <w:caps w:val="0"/>
          <w:spacing w:val="0"/>
          <w:lang w:val="en-US"/>
        </w:rPr>
      </w:pPr>
      <w:hyperlink w:anchor="_Toc462405465" w:history="1">
        <w:r w:rsidRPr="007026BD">
          <w:rPr>
            <w:rStyle w:val="Hyperlink"/>
            <w:color w:val="auto"/>
          </w:rPr>
          <w:t>4 - R</w:t>
        </w:r>
        <w:r w:rsidRPr="007026BD">
          <w:rPr>
            <w:rStyle w:val="Hyperlink"/>
            <w:color w:val="auto"/>
            <w:spacing w:val="1"/>
          </w:rPr>
          <w:t>E</w:t>
        </w:r>
        <w:r w:rsidRPr="007026BD">
          <w:rPr>
            <w:rStyle w:val="Hyperlink"/>
            <w:color w:val="auto"/>
            <w:spacing w:val="-2"/>
          </w:rPr>
          <w:t>F</w:t>
        </w:r>
        <w:r w:rsidRPr="007026BD">
          <w:rPr>
            <w:rStyle w:val="Hyperlink"/>
            <w:color w:val="auto"/>
          </w:rPr>
          <w:t>E</w:t>
        </w:r>
        <w:r w:rsidRPr="007026BD">
          <w:rPr>
            <w:rStyle w:val="Hyperlink"/>
            <w:color w:val="auto"/>
            <w:spacing w:val="1"/>
          </w:rPr>
          <w:t>R</w:t>
        </w:r>
        <w:r w:rsidRPr="007026BD">
          <w:rPr>
            <w:rStyle w:val="Hyperlink"/>
            <w:color w:val="auto"/>
          </w:rPr>
          <w:t>E</w:t>
        </w:r>
        <w:r w:rsidRPr="007026BD">
          <w:rPr>
            <w:rStyle w:val="Hyperlink"/>
            <w:color w:val="auto"/>
            <w:spacing w:val="-2"/>
          </w:rPr>
          <w:t>N</w:t>
        </w:r>
        <w:r w:rsidRPr="007026BD">
          <w:rPr>
            <w:rStyle w:val="Hyperlink"/>
            <w:color w:val="auto"/>
            <w:spacing w:val="-1"/>
          </w:rPr>
          <w:t>C</w:t>
        </w:r>
        <w:r w:rsidRPr="007026BD">
          <w:rPr>
            <w:rStyle w:val="Hyperlink"/>
            <w:color w:val="auto"/>
          </w:rPr>
          <w:t>ES</w:t>
        </w:r>
        <w:r w:rsidRPr="007026BD">
          <w:rPr>
            <w:webHidden/>
          </w:rPr>
          <w:tab/>
        </w:r>
        <w:r w:rsidRPr="007026BD">
          <w:rPr>
            <w:webHidden/>
          </w:rPr>
          <w:fldChar w:fldCharType="begin"/>
        </w:r>
        <w:r w:rsidRPr="007026BD">
          <w:rPr>
            <w:webHidden/>
          </w:rPr>
          <w:instrText xml:space="preserve"> PAGEREF _Toc462405465 \h </w:instrText>
        </w:r>
        <w:r w:rsidRPr="007026BD">
          <w:rPr>
            <w:webHidden/>
          </w:rPr>
        </w:r>
        <w:r w:rsidRPr="007026BD">
          <w:rPr>
            <w:webHidden/>
          </w:rPr>
          <w:fldChar w:fldCharType="separate"/>
        </w:r>
        <w:r w:rsidRPr="007026BD">
          <w:rPr>
            <w:webHidden/>
          </w:rPr>
          <w:t>19</w:t>
        </w:r>
        <w:r w:rsidRPr="007026BD">
          <w:rPr>
            <w:webHidden/>
          </w:rPr>
          <w:fldChar w:fldCharType="end"/>
        </w:r>
      </w:hyperlink>
    </w:p>
    <w:p w:rsidR="00942D4D" w:rsidRPr="007026BD" w:rsidRDefault="005B452E" w:rsidP="000E1FCA">
      <w:pPr>
        <w:spacing w:before="0" w:beforeAutospacing="0" w:line="240" w:lineRule="auto"/>
        <w:rPr>
          <w:color w:val="auto"/>
        </w:rPr>
      </w:pPr>
      <w:r w:rsidRPr="007026BD">
        <w:rPr>
          <w:color w:val="auto"/>
        </w:rPr>
        <w:fldChar w:fldCharType="end"/>
      </w:r>
    </w:p>
    <w:p w:rsidR="00942D4D" w:rsidRPr="007026BD" w:rsidRDefault="00942D4D" w:rsidP="00E4784C">
      <w:pPr>
        <w:spacing w:before="0" w:beforeAutospacing="0" w:after="0"/>
        <w:rPr>
          <w:color w:val="auto"/>
        </w:rPr>
      </w:pPr>
    </w:p>
    <w:p w:rsidR="00942D4D" w:rsidRPr="007026BD" w:rsidRDefault="00942D4D" w:rsidP="00E4784C">
      <w:pPr>
        <w:spacing w:before="0" w:beforeAutospacing="0" w:after="0"/>
        <w:rPr>
          <w:color w:val="auto"/>
        </w:rPr>
      </w:pPr>
      <w:r w:rsidRPr="007026BD">
        <w:rPr>
          <w:color w:val="auto"/>
        </w:rPr>
        <w:br w:type="page"/>
      </w:r>
    </w:p>
    <w:p w:rsidR="00FE08C0" w:rsidRPr="007026BD" w:rsidRDefault="004242DD" w:rsidP="00E4784C">
      <w:pPr>
        <w:pStyle w:val="Headerlevel1"/>
        <w:spacing w:before="0" w:beforeAutospacing="0" w:after="0"/>
        <w:rPr>
          <w:color w:val="auto"/>
        </w:rPr>
      </w:pPr>
      <w:bookmarkStart w:id="0" w:name="_Toc462405444"/>
      <w:r w:rsidRPr="007026BD">
        <w:rPr>
          <w:color w:val="auto"/>
        </w:rPr>
        <w:lastRenderedPageBreak/>
        <w:t>G</w:t>
      </w:r>
      <w:r w:rsidRPr="007026BD">
        <w:rPr>
          <w:color w:val="auto"/>
          <w:spacing w:val="-1"/>
        </w:rPr>
        <w:t>e</w:t>
      </w:r>
      <w:r w:rsidRPr="007026BD">
        <w:rPr>
          <w:color w:val="auto"/>
        </w:rPr>
        <w:t>o</w:t>
      </w:r>
      <w:r w:rsidRPr="007026BD">
        <w:rPr>
          <w:color w:val="auto"/>
          <w:spacing w:val="-2"/>
        </w:rPr>
        <w:t>g</w:t>
      </w:r>
      <w:r w:rsidRPr="007026BD">
        <w:rPr>
          <w:color w:val="auto"/>
        </w:rPr>
        <w:t>rap</w:t>
      </w:r>
      <w:r w:rsidRPr="007026BD">
        <w:rPr>
          <w:color w:val="auto"/>
          <w:spacing w:val="-2"/>
        </w:rPr>
        <w:t>h</w:t>
      </w:r>
      <w:r w:rsidRPr="007026BD">
        <w:rPr>
          <w:color w:val="auto"/>
        </w:rPr>
        <w:t>ic</w:t>
      </w:r>
      <w:r w:rsidR="00942D4D" w:rsidRPr="007026BD">
        <w:rPr>
          <w:color w:val="auto"/>
        </w:rPr>
        <w:t xml:space="preserve"> </w:t>
      </w:r>
      <w:r w:rsidRPr="007026BD">
        <w:rPr>
          <w:color w:val="auto"/>
        </w:rPr>
        <w:t>scope</w:t>
      </w:r>
      <w:r w:rsidR="00942D4D" w:rsidRPr="007026BD">
        <w:rPr>
          <w:color w:val="auto"/>
        </w:rPr>
        <w:t xml:space="preserve"> </w:t>
      </w:r>
      <w:r w:rsidRPr="007026BD">
        <w:rPr>
          <w:color w:val="auto"/>
        </w:rPr>
        <w:t>of</w:t>
      </w:r>
      <w:r w:rsidR="00942D4D" w:rsidRPr="007026BD">
        <w:rPr>
          <w:color w:val="auto"/>
        </w:rPr>
        <w:t xml:space="preserve"> </w:t>
      </w:r>
      <w:r w:rsidRPr="007026BD">
        <w:rPr>
          <w:color w:val="auto"/>
        </w:rPr>
        <w:t>the</w:t>
      </w:r>
      <w:r w:rsidR="00942D4D" w:rsidRPr="007026BD">
        <w:rPr>
          <w:color w:val="auto"/>
        </w:rPr>
        <w:t xml:space="preserve"> </w:t>
      </w:r>
      <w:r w:rsidR="000A1306" w:rsidRPr="007026BD">
        <w:rPr>
          <w:color w:val="auto"/>
        </w:rPr>
        <w:t>report</w:t>
      </w:r>
      <w:bookmarkEnd w:id="0"/>
    </w:p>
    <w:p w:rsidR="00CC759D" w:rsidRPr="007026BD" w:rsidRDefault="00CC759D" w:rsidP="00E4784C">
      <w:pPr>
        <w:spacing w:before="0" w:beforeAutospacing="0" w:after="0"/>
        <w:rPr>
          <w:color w:val="auto"/>
        </w:rPr>
      </w:pPr>
    </w:p>
    <w:p w:rsidR="00CC759D" w:rsidRPr="007026BD" w:rsidRDefault="00C425B8" w:rsidP="00E4784C">
      <w:pPr>
        <w:spacing w:before="0" w:beforeAutospacing="0" w:after="0"/>
        <w:rPr>
          <w:color w:val="auto"/>
        </w:rPr>
      </w:pPr>
      <w:r w:rsidRPr="007026BD">
        <w:rPr>
          <w:noProof/>
          <w:color w:val="auto"/>
          <w:lang w:val="en-US"/>
        </w:rPr>
        <w:drawing>
          <wp:inline distT="0" distB="0" distL="0" distR="0">
            <wp:extent cx="5755640" cy="3596640"/>
            <wp:effectExtent l="19050" t="19050" r="16510" b="22860"/>
            <wp:docPr id="7" name="Picture 6" descr="Velvet_Scoter_distribu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vet_Scoter_distribution_2.jpg"/>
                    <pic:cNvPicPr/>
                  </pic:nvPicPr>
                  <pic:blipFill>
                    <a:blip r:embed="rId14" cstate="print"/>
                    <a:stretch>
                      <a:fillRect/>
                    </a:stretch>
                  </pic:blipFill>
                  <pic:spPr>
                    <a:xfrm>
                      <a:off x="0" y="0"/>
                      <a:ext cx="5755640" cy="3596640"/>
                    </a:xfrm>
                    <a:prstGeom prst="rect">
                      <a:avLst/>
                    </a:prstGeom>
                    <a:ln>
                      <a:solidFill>
                        <a:schemeClr val="tx1"/>
                      </a:solidFill>
                    </a:ln>
                  </pic:spPr>
                </pic:pic>
              </a:graphicData>
            </a:graphic>
          </wp:inline>
        </w:drawing>
      </w:r>
    </w:p>
    <w:p w:rsidR="00FE08C0" w:rsidRPr="007026BD" w:rsidRDefault="009D3F86" w:rsidP="00E4784C">
      <w:pPr>
        <w:spacing w:before="0" w:beforeAutospacing="0" w:after="0"/>
        <w:rPr>
          <w:color w:val="auto"/>
        </w:rPr>
      </w:pPr>
      <w:proofErr w:type="gramStart"/>
      <w:r w:rsidRPr="007026BD">
        <w:rPr>
          <w:b/>
          <w:color w:val="auto"/>
        </w:rPr>
        <w:t>Figure 1.</w:t>
      </w:r>
      <w:proofErr w:type="gramEnd"/>
      <w:r w:rsidR="00D07008" w:rsidRPr="007026BD">
        <w:rPr>
          <w:b/>
          <w:color w:val="auto"/>
        </w:rPr>
        <w:t xml:space="preserve"> </w:t>
      </w:r>
      <w:r w:rsidR="004242DD" w:rsidRPr="007026BD">
        <w:rPr>
          <w:color w:val="auto"/>
        </w:rPr>
        <w:t>Map</w:t>
      </w:r>
      <w:r w:rsidR="00D07008" w:rsidRPr="007026BD">
        <w:rPr>
          <w:color w:val="auto"/>
        </w:rPr>
        <w:t xml:space="preserve"> </w:t>
      </w:r>
      <w:r w:rsidR="00CC759D" w:rsidRPr="007026BD">
        <w:rPr>
          <w:color w:val="auto"/>
        </w:rPr>
        <w:t>of breeding and wintering distribution of the Velvet Scoter</w:t>
      </w:r>
      <w:r w:rsidR="000F3F24" w:rsidRPr="007026BD">
        <w:rPr>
          <w:color w:val="auto"/>
        </w:rPr>
        <w:t xml:space="preserve"> (</w:t>
      </w:r>
      <w:proofErr w:type="spellStart"/>
      <w:r w:rsidR="000F3F24" w:rsidRPr="007026BD">
        <w:rPr>
          <w:color w:val="auto"/>
        </w:rPr>
        <w:t>BirdLife</w:t>
      </w:r>
      <w:proofErr w:type="spellEnd"/>
      <w:r w:rsidR="000F3F24" w:rsidRPr="007026BD">
        <w:rPr>
          <w:color w:val="auto"/>
        </w:rPr>
        <w:t xml:space="preserve"> International</w:t>
      </w:r>
      <w:r w:rsidR="00AC20D9" w:rsidRPr="007026BD">
        <w:rPr>
          <w:color w:val="auto"/>
        </w:rPr>
        <w:t xml:space="preserve"> &amp; </w:t>
      </w:r>
      <w:proofErr w:type="spellStart"/>
      <w:r w:rsidR="00AC20D9" w:rsidRPr="007026BD">
        <w:rPr>
          <w:color w:val="auto"/>
        </w:rPr>
        <w:t>NatureServe</w:t>
      </w:r>
      <w:proofErr w:type="spellEnd"/>
      <w:r w:rsidR="000F3F24" w:rsidRPr="007026BD">
        <w:rPr>
          <w:color w:val="auto"/>
        </w:rPr>
        <w:t xml:space="preserve"> 201</w:t>
      </w:r>
      <w:r w:rsidR="007E25F7" w:rsidRPr="007026BD">
        <w:rPr>
          <w:color w:val="auto"/>
        </w:rPr>
        <w:t>4)</w:t>
      </w:r>
      <w:r w:rsidR="004242DD" w:rsidRPr="007026BD">
        <w:rPr>
          <w:i/>
          <w:color w:val="auto"/>
        </w:rPr>
        <w:t>.</w:t>
      </w:r>
    </w:p>
    <w:p w:rsidR="00FE08C0" w:rsidRPr="007026BD" w:rsidRDefault="00FE08C0" w:rsidP="00E4784C">
      <w:pPr>
        <w:spacing w:before="0" w:beforeAutospacing="0" w:after="0"/>
        <w:rPr>
          <w:color w:val="auto"/>
        </w:rPr>
      </w:pPr>
    </w:p>
    <w:p w:rsidR="00F45754" w:rsidRPr="007026BD" w:rsidRDefault="00F45754">
      <w:pPr>
        <w:spacing w:before="0" w:beforeAutospacing="0" w:after="0" w:line="240" w:lineRule="auto"/>
        <w:rPr>
          <w:b/>
          <w:color w:val="auto"/>
        </w:rPr>
      </w:pPr>
      <w:r w:rsidRPr="007026BD">
        <w:rPr>
          <w:b/>
          <w:color w:val="auto"/>
        </w:rPr>
        <w:br w:type="page"/>
      </w:r>
    </w:p>
    <w:p w:rsidR="00FE08C0" w:rsidRPr="007026BD" w:rsidRDefault="004242DD" w:rsidP="003D4403">
      <w:pPr>
        <w:spacing w:before="0" w:beforeAutospacing="0" w:line="240" w:lineRule="auto"/>
        <w:rPr>
          <w:color w:val="auto"/>
        </w:rPr>
      </w:pPr>
      <w:proofErr w:type="gramStart"/>
      <w:r w:rsidRPr="007026BD">
        <w:rPr>
          <w:b/>
          <w:color w:val="auto"/>
        </w:rPr>
        <w:lastRenderedPageBreak/>
        <w:t>Table</w:t>
      </w:r>
      <w:r w:rsidR="00CC759D" w:rsidRPr="007026BD">
        <w:rPr>
          <w:b/>
          <w:color w:val="auto"/>
        </w:rPr>
        <w:t xml:space="preserve"> </w:t>
      </w:r>
      <w:r w:rsidR="008C6110" w:rsidRPr="007026BD">
        <w:rPr>
          <w:b/>
          <w:color w:val="auto"/>
        </w:rPr>
        <w:t>1.</w:t>
      </w:r>
      <w:proofErr w:type="gramEnd"/>
      <w:r w:rsidR="00CC759D" w:rsidRPr="007026BD">
        <w:rPr>
          <w:b/>
          <w:color w:val="auto"/>
        </w:rPr>
        <w:t xml:space="preserve"> </w:t>
      </w:r>
      <w:r w:rsidRPr="007026BD">
        <w:rPr>
          <w:color w:val="auto"/>
        </w:rPr>
        <w:t>Range</w:t>
      </w:r>
      <w:r w:rsidR="00D07008" w:rsidRPr="007026BD">
        <w:rPr>
          <w:color w:val="auto"/>
        </w:rPr>
        <w:t xml:space="preserve"> </w:t>
      </w:r>
      <w:r w:rsidRPr="007026BD">
        <w:rPr>
          <w:color w:val="auto"/>
        </w:rPr>
        <w:t>states</w:t>
      </w:r>
      <w:r w:rsidR="00D07008" w:rsidRPr="007026BD">
        <w:rPr>
          <w:color w:val="auto"/>
        </w:rPr>
        <w:t xml:space="preserve"> </w:t>
      </w:r>
      <w:r w:rsidRPr="007026BD">
        <w:rPr>
          <w:color w:val="auto"/>
        </w:rPr>
        <w:t>for</w:t>
      </w:r>
      <w:r w:rsidR="00D07008" w:rsidRPr="007026BD">
        <w:rPr>
          <w:color w:val="auto"/>
        </w:rPr>
        <w:t xml:space="preserve"> </w:t>
      </w:r>
      <w:r w:rsidRPr="007026BD">
        <w:rPr>
          <w:color w:val="auto"/>
        </w:rPr>
        <w:t>t</w:t>
      </w:r>
      <w:r w:rsidRPr="007026BD">
        <w:rPr>
          <w:color w:val="auto"/>
          <w:spacing w:val="-1"/>
        </w:rPr>
        <w:t>h</w:t>
      </w:r>
      <w:r w:rsidRPr="007026BD">
        <w:rPr>
          <w:color w:val="auto"/>
        </w:rPr>
        <w:t>e</w:t>
      </w:r>
      <w:r w:rsidR="00D07008" w:rsidRPr="007026BD">
        <w:rPr>
          <w:color w:val="auto"/>
        </w:rPr>
        <w:t xml:space="preserve"> </w:t>
      </w:r>
      <w:r w:rsidR="00CC759D" w:rsidRPr="007026BD">
        <w:rPr>
          <w:color w:val="auto"/>
        </w:rPr>
        <w:t>Velvet Scoter</w:t>
      </w:r>
      <w:r w:rsidR="00AA2EDB" w:rsidRPr="007026BD">
        <w:rPr>
          <w:color w:val="auto"/>
        </w:rPr>
        <w:t xml:space="preserve"> (Western Siberia &amp; Northern Europe/NW Europe population only)</w:t>
      </w:r>
      <w:r w:rsidR="00CC759D" w:rsidRPr="007026BD">
        <w:rPr>
          <w:color w:val="auto"/>
        </w:rPr>
        <w:t>.</w:t>
      </w:r>
      <w:r w:rsidR="001555CF" w:rsidRPr="007026BD">
        <w:rPr>
          <w:color w:val="auto"/>
        </w:rPr>
        <w:t xml:space="preserve"> Principal range states – </w:t>
      </w:r>
      <w:r w:rsidR="001555CF" w:rsidRPr="007026BD">
        <w:rPr>
          <w:b/>
          <w:color w:val="auto"/>
        </w:rPr>
        <w:t>in bold</w:t>
      </w:r>
      <w:r w:rsidR="001555CF" w:rsidRPr="007026BD">
        <w:rPr>
          <w:color w:val="auto"/>
        </w:rPr>
        <w:t xml:space="preserve">; occasional records – </w:t>
      </w:r>
      <w:r w:rsidR="001555CF" w:rsidRPr="007026BD">
        <w:rPr>
          <w:i/>
          <w:color w:val="auto"/>
        </w:rPr>
        <w:t>in italics</w:t>
      </w:r>
      <w:r w:rsidR="001555CF" w:rsidRPr="007026BD">
        <w:rPr>
          <w:color w:val="auto"/>
        </w:rPr>
        <w:t>.</w:t>
      </w:r>
    </w:p>
    <w:tbl>
      <w:tblPr>
        <w:tblStyle w:val="TableGrid"/>
        <w:tblW w:w="0" w:type="auto"/>
        <w:tblLayout w:type="fixed"/>
        <w:tblLook w:val="01E0"/>
      </w:tblPr>
      <w:tblGrid>
        <w:gridCol w:w="3007"/>
        <w:gridCol w:w="3007"/>
        <w:gridCol w:w="3008"/>
      </w:tblGrid>
      <w:tr w:rsidR="00FE08C0" w:rsidRPr="007026BD" w:rsidTr="002A43A9">
        <w:tc>
          <w:tcPr>
            <w:tcW w:w="3007" w:type="dxa"/>
            <w:shd w:val="clear" w:color="auto" w:fill="D9D9D9" w:themeFill="background1" w:themeFillShade="D9"/>
          </w:tcPr>
          <w:p w:rsidR="00FE08C0" w:rsidRPr="007026BD" w:rsidRDefault="004242DD"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Breeding</w:t>
            </w:r>
          </w:p>
        </w:tc>
        <w:tc>
          <w:tcPr>
            <w:tcW w:w="3007" w:type="dxa"/>
            <w:shd w:val="clear" w:color="auto" w:fill="D9D9D9" w:themeFill="background1" w:themeFillShade="D9"/>
          </w:tcPr>
          <w:p w:rsidR="00FE08C0" w:rsidRPr="007026BD" w:rsidRDefault="004242DD"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Migrati</w:t>
            </w:r>
            <w:r w:rsidRPr="007026BD">
              <w:rPr>
                <w:rFonts w:asciiTheme="minorHAnsi" w:hAnsiTheme="minorHAnsi"/>
                <w:color w:val="auto"/>
                <w:spacing w:val="1"/>
                <w:sz w:val="20"/>
                <w:szCs w:val="20"/>
              </w:rPr>
              <w:t>o</w:t>
            </w:r>
            <w:r w:rsidRPr="007026BD">
              <w:rPr>
                <w:rFonts w:asciiTheme="minorHAnsi" w:hAnsiTheme="minorHAnsi"/>
                <w:color w:val="auto"/>
                <w:sz w:val="20"/>
                <w:szCs w:val="20"/>
              </w:rPr>
              <w:t>n</w:t>
            </w:r>
          </w:p>
        </w:tc>
        <w:tc>
          <w:tcPr>
            <w:tcW w:w="3008" w:type="dxa"/>
            <w:shd w:val="clear" w:color="auto" w:fill="D9D9D9" w:themeFill="background1" w:themeFillShade="D9"/>
          </w:tcPr>
          <w:p w:rsidR="00FE08C0" w:rsidRPr="007026BD" w:rsidRDefault="004242DD"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W</w:t>
            </w:r>
            <w:r w:rsidRPr="007026BD">
              <w:rPr>
                <w:rFonts w:asciiTheme="minorHAnsi" w:hAnsiTheme="minorHAnsi"/>
                <w:color w:val="auto"/>
                <w:spacing w:val="1"/>
                <w:sz w:val="20"/>
                <w:szCs w:val="20"/>
              </w:rPr>
              <w:t>i</w:t>
            </w:r>
            <w:r w:rsidRPr="007026BD">
              <w:rPr>
                <w:rFonts w:asciiTheme="minorHAnsi" w:hAnsiTheme="minorHAnsi"/>
                <w:color w:val="auto"/>
                <w:sz w:val="20"/>
                <w:szCs w:val="20"/>
              </w:rPr>
              <w:t>ntering</w:t>
            </w:r>
          </w:p>
        </w:tc>
      </w:tr>
      <w:tr w:rsidR="00CC759D" w:rsidRPr="007026BD" w:rsidTr="002A43A9">
        <w:tc>
          <w:tcPr>
            <w:tcW w:w="3007" w:type="dxa"/>
          </w:tcPr>
          <w:p w:rsidR="00CC759D" w:rsidRPr="007026BD" w:rsidRDefault="00CC759D"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Russia</w:t>
            </w:r>
          </w:p>
        </w:tc>
        <w:tc>
          <w:tcPr>
            <w:tcW w:w="3007" w:type="dxa"/>
          </w:tcPr>
          <w:p w:rsidR="00CC759D" w:rsidRPr="007026BD" w:rsidRDefault="001555CF"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Finland</w:t>
            </w:r>
          </w:p>
        </w:tc>
        <w:tc>
          <w:tcPr>
            <w:tcW w:w="3008" w:type="dxa"/>
          </w:tcPr>
          <w:p w:rsidR="00CC759D" w:rsidRPr="007026BD" w:rsidRDefault="00AA2EDB"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Finland</w:t>
            </w:r>
          </w:p>
        </w:tc>
      </w:tr>
      <w:tr w:rsidR="00CC759D" w:rsidRPr="007026BD" w:rsidTr="002A43A9">
        <w:tc>
          <w:tcPr>
            <w:tcW w:w="3007" w:type="dxa"/>
          </w:tcPr>
          <w:p w:rsidR="00CC759D" w:rsidRPr="007026BD" w:rsidRDefault="00CC759D"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Norway</w:t>
            </w:r>
          </w:p>
        </w:tc>
        <w:tc>
          <w:tcPr>
            <w:tcW w:w="3007" w:type="dxa"/>
          </w:tcPr>
          <w:p w:rsidR="00CC759D" w:rsidRPr="007026BD" w:rsidRDefault="00F45754" w:rsidP="00F45754">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 xml:space="preserve">Sweden </w:t>
            </w:r>
          </w:p>
        </w:tc>
        <w:tc>
          <w:tcPr>
            <w:tcW w:w="3008" w:type="dxa"/>
          </w:tcPr>
          <w:p w:rsidR="00CC759D" w:rsidRPr="007026BD" w:rsidRDefault="00AA2EDB"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Sweden</w:t>
            </w:r>
          </w:p>
        </w:tc>
      </w:tr>
      <w:tr w:rsidR="00CC759D" w:rsidRPr="007026BD" w:rsidTr="002A43A9">
        <w:tc>
          <w:tcPr>
            <w:tcW w:w="3007" w:type="dxa"/>
          </w:tcPr>
          <w:p w:rsidR="00CC759D" w:rsidRPr="007026BD" w:rsidRDefault="00CC759D"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Finland</w:t>
            </w:r>
          </w:p>
        </w:tc>
        <w:tc>
          <w:tcPr>
            <w:tcW w:w="3007" w:type="dxa"/>
          </w:tcPr>
          <w:p w:rsidR="00CC759D"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Estonia</w:t>
            </w:r>
          </w:p>
        </w:tc>
        <w:tc>
          <w:tcPr>
            <w:tcW w:w="3008" w:type="dxa"/>
          </w:tcPr>
          <w:p w:rsidR="00CC759D" w:rsidRPr="007026BD" w:rsidRDefault="00AA2EDB"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Estonia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Sweden</w:t>
            </w:r>
          </w:p>
        </w:tc>
        <w:tc>
          <w:tcPr>
            <w:tcW w:w="3007" w:type="dxa"/>
          </w:tcPr>
          <w:p w:rsidR="00F45754" w:rsidRPr="007026BD" w:rsidRDefault="00F45754" w:rsidP="003A0F0F">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Latvia</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Latvia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Estonia</w:t>
            </w:r>
          </w:p>
        </w:tc>
        <w:tc>
          <w:tcPr>
            <w:tcW w:w="3007" w:type="dxa"/>
          </w:tcPr>
          <w:p w:rsidR="00F45754" w:rsidRPr="007026BD" w:rsidRDefault="00F45754" w:rsidP="003A0F0F">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Lithuania</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Lithuania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Russia</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Russia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Poland</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Poland</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Germany</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Germany</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Denmark</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Denmark</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Norway</w:t>
            </w:r>
          </w:p>
        </w:tc>
        <w:tc>
          <w:tcPr>
            <w:tcW w:w="3008" w:type="dxa"/>
          </w:tcPr>
          <w:p w:rsidR="00F45754" w:rsidRPr="007026BD" w:rsidRDefault="00F45754" w:rsidP="00E4784C">
            <w:pPr>
              <w:spacing w:before="0" w:beforeAutospacing="0" w:after="0"/>
              <w:rPr>
                <w:rFonts w:asciiTheme="minorHAnsi" w:hAnsiTheme="minorHAnsi"/>
                <w:b/>
                <w:color w:val="auto"/>
                <w:sz w:val="20"/>
                <w:szCs w:val="20"/>
              </w:rPr>
            </w:pPr>
            <w:r w:rsidRPr="007026BD">
              <w:rPr>
                <w:rFonts w:asciiTheme="minorHAnsi" w:hAnsiTheme="minorHAnsi"/>
                <w:b/>
                <w:color w:val="auto"/>
                <w:sz w:val="20"/>
                <w:szCs w:val="20"/>
              </w:rPr>
              <w:t>Norway</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UK</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Netherlands</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Belgium</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color w:val="auto"/>
                <w:sz w:val="20"/>
                <w:szCs w:val="20"/>
              </w:rPr>
            </w:pPr>
            <w:r w:rsidRPr="007026BD">
              <w:rPr>
                <w:rFonts w:asciiTheme="minorHAnsi" w:hAnsiTheme="minorHAnsi"/>
                <w:color w:val="auto"/>
                <w:sz w:val="20"/>
                <w:szCs w:val="20"/>
              </w:rPr>
              <w:t>France</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Ireland</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Slovenia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Switzerland</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Albania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Bulgaria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Croatia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Czech Republic</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Greece</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Hungary</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Italy</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Macedonia</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Montenegro</w:t>
            </w:r>
          </w:p>
        </w:tc>
      </w:tr>
      <w:tr w:rsidR="00F45754" w:rsidRPr="007026BD" w:rsidTr="002A43A9">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7" w:type="dxa"/>
          </w:tcPr>
          <w:p w:rsidR="00F45754" w:rsidRPr="007026BD" w:rsidRDefault="00F45754" w:rsidP="00E4784C">
            <w:pPr>
              <w:spacing w:before="0" w:beforeAutospacing="0" w:after="0"/>
              <w:rPr>
                <w:rFonts w:asciiTheme="minorHAnsi" w:hAnsiTheme="minorHAnsi"/>
                <w:color w:val="auto"/>
                <w:sz w:val="20"/>
                <w:szCs w:val="20"/>
              </w:rPr>
            </w:pPr>
          </w:p>
        </w:tc>
        <w:tc>
          <w:tcPr>
            <w:tcW w:w="3008" w:type="dxa"/>
          </w:tcPr>
          <w:p w:rsidR="00F45754" w:rsidRPr="007026BD" w:rsidRDefault="00F45754" w:rsidP="00E4784C">
            <w:pPr>
              <w:spacing w:before="0" w:beforeAutospacing="0" w:after="0"/>
              <w:rPr>
                <w:rFonts w:asciiTheme="minorHAnsi" w:hAnsiTheme="minorHAnsi"/>
                <w:i/>
                <w:color w:val="auto"/>
                <w:sz w:val="20"/>
                <w:szCs w:val="20"/>
              </w:rPr>
            </w:pPr>
            <w:r w:rsidRPr="007026BD">
              <w:rPr>
                <w:rFonts w:asciiTheme="minorHAnsi" w:hAnsiTheme="minorHAnsi"/>
                <w:i/>
                <w:color w:val="auto"/>
                <w:sz w:val="20"/>
                <w:szCs w:val="20"/>
              </w:rPr>
              <w:t>Serbia</w:t>
            </w:r>
          </w:p>
        </w:tc>
      </w:tr>
    </w:tbl>
    <w:p w:rsidR="00FE08C0" w:rsidRPr="007026BD" w:rsidRDefault="00FE08C0" w:rsidP="00E4784C">
      <w:pPr>
        <w:spacing w:before="0" w:beforeAutospacing="0" w:after="0"/>
        <w:rPr>
          <w:color w:val="auto"/>
        </w:rPr>
      </w:pPr>
    </w:p>
    <w:p w:rsidR="00F33C4C" w:rsidRPr="007026BD" w:rsidRDefault="00F33C4C" w:rsidP="00E4784C">
      <w:pPr>
        <w:spacing w:before="0" w:beforeAutospacing="0" w:after="0"/>
        <w:rPr>
          <w:color w:val="auto"/>
        </w:rPr>
        <w:sectPr w:rsidR="00F33C4C" w:rsidRPr="007026BD" w:rsidSect="00F51B45">
          <w:footerReference w:type="default" r:id="rId15"/>
          <w:pgSz w:w="11900" w:h="16840" w:code="9"/>
          <w:pgMar w:top="1418" w:right="1418" w:bottom="1418" w:left="1418" w:header="0" w:footer="567" w:gutter="0"/>
          <w:pgNumType w:start="1"/>
          <w:cols w:space="720"/>
          <w:titlePg/>
          <w:docGrid w:linePitch="299"/>
        </w:sectPr>
      </w:pPr>
    </w:p>
    <w:p w:rsidR="00FE08C0" w:rsidRPr="007026BD" w:rsidRDefault="004242DD" w:rsidP="00E4784C">
      <w:pPr>
        <w:pStyle w:val="Headerlevel1"/>
        <w:spacing w:before="0" w:beforeAutospacing="0" w:after="0"/>
        <w:rPr>
          <w:color w:val="auto"/>
        </w:rPr>
      </w:pPr>
      <w:bookmarkStart w:id="1" w:name="_Toc462405445"/>
      <w:r w:rsidRPr="007026BD">
        <w:rPr>
          <w:color w:val="auto"/>
        </w:rPr>
        <w:lastRenderedPageBreak/>
        <w:t>0</w:t>
      </w:r>
      <w:r w:rsidR="00D07008" w:rsidRPr="007026BD">
        <w:rPr>
          <w:color w:val="auto"/>
        </w:rPr>
        <w:t xml:space="preserve"> </w:t>
      </w:r>
      <w:r w:rsidRPr="007026BD">
        <w:rPr>
          <w:color w:val="auto"/>
        </w:rPr>
        <w:t>-</w:t>
      </w:r>
      <w:r w:rsidR="00D07008" w:rsidRPr="007026BD">
        <w:rPr>
          <w:color w:val="auto"/>
        </w:rPr>
        <w:t xml:space="preserve"> </w:t>
      </w:r>
      <w:r w:rsidR="00547294" w:rsidRPr="007026BD">
        <w:rPr>
          <w:color w:val="auto"/>
          <w:spacing w:val="-1"/>
        </w:rPr>
        <w:t>INTRODUCTION</w:t>
      </w:r>
      <w:bookmarkEnd w:id="1"/>
    </w:p>
    <w:p w:rsidR="00FE08C0" w:rsidRPr="007026BD" w:rsidRDefault="00FE08C0" w:rsidP="00E4784C">
      <w:pPr>
        <w:spacing w:before="0" w:beforeAutospacing="0" w:after="0"/>
        <w:rPr>
          <w:color w:val="auto"/>
        </w:rPr>
      </w:pPr>
    </w:p>
    <w:p w:rsidR="003A0F0F" w:rsidRPr="007026BD" w:rsidRDefault="003A0F0F" w:rsidP="00B03375">
      <w:pPr>
        <w:pStyle w:val="ListParagraph"/>
        <w:spacing w:before="0" w:beforeAutospacing="0"/>
        <w:ind w:left="0"/>
        <w:rPr>
          <w:color w:val="auto"/>
        </w:rPr>
      </w:pPr>
      <w:r w:rsidRPr="007026BD">
        <w:rPr>
          <w:color w:val="auto"/>
        </w:rPr>
        <w:t xml:space="preserve">In 2015, </w:t>
      </w:r>
      <w:proofErr w:type="spellStart"/>
      <w:r w:rsidRPr="007026BD">
        <w:rPr>
          <w:color w:val="auto"/>
        </w:rPr>
        <w:t>BirdLife</w:t>
      </w:r>
      <w:proofErr w:type="spellEnd"/>
      <w:r w:rsidRPr="007026BD">
        <w:rPr>
          <w:color w:val="auto"/>
        </w:rPr>
        <w:t xml:space="preserve"> international with partners launched EU LIFE project "Coordinated Efforts for International Species Recovery (</w:t>
      </w:r>
      <w:proofErr w:type="spellStart"/>
      <w:r w:rsidRPr="007026BD">
        <w:rPr>
          <w:color w:val="auto"/>
        </w:rPr>
        <w:t>EuroSAP</w:t>
      </w:r>
      <w:proofErr w:type="spellEnd"/>
      <w:r w:rsidRPr="007026BD">
        <w:rPr>
          <w:color w:val="auto"/>
        </w:rPr>
        <w:t xml:space="preserve">) (LIFE14PRE UK 002)", the aim of which is to develop new or update existing species action plans for 16 threatened species. EU Management Plan for the Velvet Scoter </w:t>
      </w:r>
      <w:r w:rsidRPr="007026BD">
        <w:rPr>
          <w:i/>
          <w:color w:val="auto"/>
        </w:rPr>
        <w:t>Melanitta nigra</w:t>
      </w:r>
      <w:r w:rsidRPr="007026BD">
        <w:rPr>
          <w:color w:val="auto"/>
        </w:rPr>
        <w:t xml:space="preserve"> was prepared in 2006 and adopted for the period 2007–2009. As major declines of the species have been detected during and after this period, there is an obvious need for the review of the conservation strategy and implement already foreseen or new conservation measures for this species on a flyway scale. </w:t>
      </w:r>
      <w:r w:rsidR="00B03375" w:rsidRPr="007026BD">
        <w:rPr>
          <w:color w:val="auto"/>
        </w:rPr>
        <w:t xml:space="preserve">The </w:t>
      </w:r>
      <w:r w:rsidRPr="007026BD">
        <w:rPr>
          <w:color w:val="auto"/>
        </w:rPr>
        <w:t xml:space="preserve">Velvet Scoter Species Action Plan to be developed during the </w:t>
      </w:r>
      <w:proofErr w:type="spellStart"/>
      <w:r w:rsidRPr="007026BD">
        <w:rPr>
          <w:color w:val="auto"/>
        </w:rPr>
        <w:t>EuroSAP</w:t>
      </w:r>
      <w:proofErr w:type="spellEnd"/>
      <w:r w:rsidRPr="007026BD">
        <w:rPr>
          <w:color w:val="auto"/>
        </w:rPr>
        <w:t xml:space="preserve"> project will be developed in cooperation with and with the support of AEWA</w:t>
      </w:r>
      <w:r w:rsidR="00B03375" w:rsidRPr="007026BD">
        <w:rPr>
          <w:color w:val="auto"/>
        </w:rPr>
        <w:t>.</w:t>
      </w:r>
    </w:p>
    <w:p w:rsidR="00B03375" w:rsidRPr="007026BD" w:rsidRDefault="00B03375" w:rsidP="00B03375">
      <w:pPr>
        <w:pStyle w:val="ListParagraph"/>
        <w:spacing w:before="0" w:beforeAutospacing="0"/>
        <w:ind w:left="0"/>
        <w:rPr>
          <w:color w:val="auto"/>
        </w:rPr>
      </w:pPr>
      <w:proofErr w:type="gramStart"/>
      <w:r w:rsidRPr="007026BD">
        <w:rPr>
          <w:color w:val="auto"/>
        </w:rPr>
        <w:t>This Species Status Report for Velvet Scoter has been compiled from the information supplied by national species experts (listed in the List of contributors above) from the principal range states of the species via a special questionnaire.</w:t>
      </w:r>
      <w:proofErr w:type="gramEnd"/>
      <w:r w:rsidRPr="007026BD">
        <w:rPr>
          <w:color w:val="auto"/>
        </w:rPr>
        <w:t xml:space="preserve"> It contains current knowledge and information on the species numbers and recent trends in breeding and non-breeding areas, conservation status and actions, coverage in protected areas, monitoring schemes and threat assessment. The report will feed into to the development of the Velvet Scoter Species Action Plan.</w:t>
      </w:r>
    </w:p>
    <w:p w:rsidR="00FE08C0" w:rsidRPr="007026BD" w:rsidRDefault="00FE08C0" w:rsidP="00E4784C">
      <w:pPr>
        <w:spacing w:before="0" w:beforeAutospacing="0" w:after="0"/>
        <w:rPr>
          <w:color w:val="auto"/>
        </w:rPr>
      </w:pPr>
    </w:p>
    <w:p w:rsidR="00B03375" w:rsidRPr="007026BD" w:rsidRDefault="00B03375" w:rsidP="00E4784C">
      <w:pPr>
        <w:spacing w:before="0" w:beforeAutospacing="0" w:after="0"/>
        <w:rPr>
          <w:color w:val="auto"/>
        </w:rPr>
      </w:pPr>
    </w:p>
    <w:p w:rsidR="00F44903" w:rsidRPr="007026BD" w:rsidRDefault="00F44903" w:rsidP="00E4784C">
      <w:pPr>
        <w:spacing w:before="0" w:beforeAutospacing="0" w:after="0"/>
        <w:rPr>
          <w:color w:val="auto"/>
        </w:rPr>
        <w:sectPr w:rsidR="00F44903" w:rsidRPr="007026BD" w:rsidSect="00F51B45">
          <w:pgSz w:w="11900" w:h="16840"/>
          <w:pgMar w:top="1440" w:right="1440" w:bottom="1440" w:left="1440" w:header="0" w:footer="567" w:gutter="0"/>
          <w:cols w:space="720"/>
          <w:docGrid w:linePitch="299"/>
        </w:sectPr>
      </w:pPr>
    </w:p>
    <w:p w:rsidR="00FE08C0" w:rsidRPr="007026BD" w:rsidRDefault="004242DD" w:rsidP="00E4784C">
      <w:pPr>
        <w:pStyle w:val="Headerlevel1"/>
        <w:spacing w:before="0" w:beforeAutospacing="0" w:after="0"/>
        <w:rPr>
          <w:color w:val="auto"/>
        </w:rPr>
      </w:pPr>
      <w:bookmarkStart w:id="2" w:name="_Toc462405446"/>
      <w:r w:rsidRPr="007026BD">
        <w:rPr>
          <w:color w:val="auto"/>
        </w:rPr>
        <w:lastRenderedPageBreak/>
        <w:t>1</w:t>
      </w:r>
      <w:r w:rsidR="003D5D96" w:rsidRPr="007026BD">
        <w:rPr>
          <w:color w:val="auto"/>
        </w:rPr>
        <w:t xml:space="preserve"> </w:t>
      </w:r>
      <w:r w:rsidRPr="007026BD">
        <w:rPr>
          <w:color w:val="auto"/>
        </w:rPr>
        <w:t>-</w:t>
      </w:r>
      <w:r w:rsidR="003D5D96" w:rsidRPr="007026BD">
        <w:rPr>
          <w:color w:val="auto"/>
        </w:rPr>
        <w:t xml:space="preserve"> </w:t>
      </w:r>
      <w:r w:rsidRPr="007026BD">
        <w:rPr>
          <w:color w:val="auto"/>
        </w:rPr>
        <w:t>BI</w:t>
      </w:r>
      <w:r w:rsidRPr="007026BD">
        <w:rPr>
          <w:color w:val="auto"/>
          <w:spacing w:val="-1"/>
        </w:rPr>
        <w:t>O</w:t>
      </w:r>
      <w:r w:rsidRPr="007026BD">
        <w:rPr>
          <w:color w:val="auto"/>
        </w:rPr>
        <w:t>L</w:t>
      </w:r>
      <w:r w:rsidRPr="007026BD">
        <w:rPr>
          <w:color w:val="auto"/>
          <w:spacing w:val="1"/>
        </w:rPr>
        <w:t>O</w:t>
      </w:r>
      <w:r w:rsidRPr="007026BD">
        <w:rPr>
          <w:color w:val="auto"/>
        </w:rPr>
        <w:t>GICAL</w:t>
      </w:r>
      <w:r w:rsidR="00942D4D" w:rsidRPr="007026BD">
        <w:rPr>
          <w:color w:val="auto"/>
        </w:rPr>
        <w:t xml:space="preserve"> </w:t>
      </w:r>
      <w:r w:rsidRPr="007026BD">
        <w:rPr>
          <w:color w:val="auto"/>
        </w:rPr>
        <w:t>A</w:t>
      </w:r>
      <w:r w:rsidRPr="007026BD">
        <w:rPr>
          <w:color w:val="auto"/>
          <w:spacing w:val="-1"/>
        </w:rPr>
        <w:t>S</w:t>
      </w:r>
      <w:r w:rsidRPr="007026BD">
        <w:rPr>
          <w:color w:val="auto"/>
        </w:rPr>
        <w:t>S</w:t>
      </w:r>
      <w:r w:rsidRPr="007026BD">
        <w:rPr>
          <w:color w:val="auto"/>
          <w:spacing w:val="1"/>
        </w:rPr>
        <w:t>E</w:t>
      </w:r>
      <w:r w:rsidRPr="007026BD">
        <w:rPr>
          <w:color w:val="auto"/>
          <w:spacing w:val="-1"/>
        </w:rPr>
        <w:t>S</w:t>
      </w:r>
      <w:r w:rsidRPr="007026BD">
        <w:rPr>
          <w:color w:val="auto"/>
          <w:spacing w:val="1"/>
        </w:rPr>
        <w:t>S</w:t>
      </w:r>
      <w:r w:rsidRPr="007026BD">
        <w:rPr>
          <w:color w:val="auto"/>
        </w:rPr>
        <w:t>MENT</w:t>
      </w:r>
      <w:bookmarkEnd w:id="2"/>
    </w:p>
    <w:p w:rsidR="006D7374" w:rsidRPr="007026BD" w:rsidRDefault="006D7374" w:rsidP="00547294">
      <w:pPr>
        <w:pStyle w:val="Headerlevel2"/>
        <w:rPr>
          <w:color w:val="auto"/>
        </w:rPr>
      </w:pPr>
    </w:p>
    <w:p w:rsidR="00FE08C0" w:rsidRPr="007026BD" w:rsidRDefault="004242DD" w:rsidP="00547294">
      <w:pPr>
        <w:pStyle w:val="Headerlevel2"/>
        <w:rPr>
          <w:color w:val="auto"/>
        </w:rPr>
      </w:pPr>
      <w:bookmarkStart w:id="3" w:name="_Toc462405447"/>
      <w:r w:rsidRPr="007026BD">
        <w:rPr>
          <w:color w:val="auto"/>
        </w:rPr>
        <w:t>Taxonomy</w:t>
      </w:r>
      <w:r w:rsidR="00942D4D" w:rsidRPr="007026BD">
        <w:rPr>
          <w:color w:val="auto"/>
        </w:rPr>
        <w:t xml:space="preserve"> </w:t>
      </w:r>
      <w:r w:rsidRPr="007026BD">
        <w:rPr>
          <w:color w:val="auto"/>
        </w:rPr>
        <w:t>and</w:t>
      </w:r>
      <w:r w:rsidR="00942D4D" w:rsidRPr="007026BD">
        <w:rPr>
          <w:color w:val="auto"/>
        </w:rPr>
        <w:t xml:space="preserve"> </w:t>
      </w:r>
      <w:r w:rsidRPr="007026BD">
        <w:rPr>
          <w:color w:val="auto"/>
        </w:rPr>
        <w:t>biogeographic</w:t>
      </w:r>
      <w:r w:rsidR="00942D4D" w:rsidRPr="007026BD">
        <w:rPr>
          <w:color w:val="auto"/>
        </w:rPr>
        <w:t xml:space="preserve"> </w:t>
      </w:r>
      <w:r w:rsidRPr="007026BD">
        <w:rPr>
          <w:color w:val="auto"/>
        </w:rPr>
        <w:t>populations</w:t>
      </w:r>
      <w:bookmarkEnd w:id="3"/>
    </w:p>
    <w:p w:rsidR="006B1D2C" w:rsidRPr="007026BD" w:rsidRDefault="006B1D2C" w:rsidP="00547294">
      <w:pPr>
        <w:spacing w:before="0" w:beforeAutospacing="0" w:after="60"/>
        <w:rPr>
          <w:color w:val="auto"/>
        </w:rPr>
      </w:pPr>
      <w:r w:rsidRPr="007026BD">
        <w:rPr>
          <w:color w:val="auto"/>
        </w:rPr>
        <w:t>Velvet Scoter (</w:t>
      </w:r>
      <w:r w:rsidRPr="007026BD">
        <w:rPr>
          <w:i/>
          <w:color w:val="auto"/>
        </w:rPr>
        <w:t>Melanitta fusca</w:t>
      </w:r>
      <w:r w:rsidRPr="007026BD">
        <w:rPr>
          <w:color w:val="auto"/>
        </w:rPr>
        <w:t xml:space="preserve">) is a waterbirds species, attributed to the group of seaducks, which includes ducks that primarily nest inland, </w:t>
      </w:r>
      <w:r w:rsidR="00ED543D" w:rsidRPr="007026BD">
        <w:rPr>
          <w:color w:val="auto"/>
        </w:rPr>
        <w:t>usually</w:t>
      </w:r>
      <w:r w:rsidRPr="007026BD">
        <w:rPr>
          <w:color w:val="auto"/>
        </w:rPr>
        <w:t xml:space="preserve"> on or near freshwater water bodies, but spend most of their time outside the breeding season in marine waters.</w:t>
      </w:r>
    </w:p>
    <w:p w:rsidR="0061538A" w:rsidRPr="007026BD" w:rsidRDefault="006D4CBE" w:rsidP="00547294">
      <w:pPr>
        <w:spacing w:before="0" w:beforeAutospacing="0" w:after="60"/>
        <w:rPr>
          <w:color w:val="auto"/>
        </w:rPr>
      </w:pPr>
      <w:r w:rsidRPr="007026BD">
        <w:rPr>
          <w:color w:val="auto"/>
        </w:rPr>
        <w:t xml:space="preserve">Previously, Velvet Scoter was considered a polytypic species with three distinct subspecies – </w:t>
      </w:r>
      <w:r w:rsidRPr="007026BD">
        <w:rPr>
          <w:i/>
          <w:color w:val="auto"/>
        </w:rPr>
        <w:t>M</w:t>
      </w:r>
      <w:r w:rsidRPr="007026BD">
        <w:rPr>
          <w:color w:val="auto"/>
        </w:rPr>
        <w:t>. </w:t>
      </w:r>
      <w:r w:rsidRPr="007026BD">
        <w:rPr>
          <w:i/>
          <w:color w:val="auto"/>
        </w:rPr>
        <w:t>f</w:t>
      </w:r>
      <w:r w:rsidRPr="007026BD">
        <w:rPr>
          <w:color w:val="auto"/>
        </w:rPr>
        <w:t>. </w:t>
      </w:r>
      <w:r w:rsidRPr="007026BD">
        <w:rPr>
          <w:i/>
          <w:color w:val="auto"/>
        </w:rPr>
        <w:t>fusca</w:t>
      </w:r>
      <w:r w:rsidRPr="007026BD">
        <w:rPr>
          <w:color w:val="auto"/>
        </w:rPr>
        <w:t xml:space="preserve">, </w:t>
      </w:r>
      <w:r w:rsidR="0061538A" w:rsidRPr="007026BD">
        <w:rPr>
          <w:color w:val="auto"/>
        </w:rPr>
        <w:t xml:space="preserve">breeding in NW Asia (Siberia) and Northern Europe, </w:t>
      </w:r>
      <w:r w:rsidR="0061538A" w:rsidRPr="007026BD">
        <w:rPr>
          <w:i/>
          <w:color w:val="auto"/>
        </w:rPr>
        <w:t>M</w:t>
      </w:r>
      <w:r w:rsidR="0061538A" w:rsidRPr="007026BD">
        <w:rPr>
          <w:color w:val="auto"/>
        </w:rPr>
        <w:t xml:space="preserve">. </w:t>
      </w:r>
      <w:r w:rsidR="0061538A" w:rsidRPr="007026BD">
        <w:rPr>
          <w:i/>
          <w:color w:val="auto"/>
        </w:rPr>
        <w:t>f</w:t>
      </w:r>
      <w:r w:rsidR="0061538A" w:rsidRPr="007026BD">
        <w:rPr>
          <w:color w:val="auto"/>
        </w:rPr>
        <w:t xml:space="preserve">. </w:t>
      </w:r>
      <w:r w:rsidR="0061538A" w:rsidRPr="007026BD">
        <w:rPr>
          <w:i/>
          <w:color w:val="auto"/>
        </w:rPr>
        <w:t>stejnegeri</w:t>
      </w:r>
      <w:r w:rsidR="0061538A" w:rsidRPr="007026BD">
        <w:rPr>
          <w:color w:val="auto"/>
        </w:rPr>
        <w:t xml:space="preserve">, breeding in NE Asia, and </w:t>
      </w:r>
      <w:r w:rsidR="0061538A" w:rsidRPr="007026BD">
        <w:rPr>
          <w:i/>
          <w:color w:val="auto"/>
        </w:rPr>
        <w:t>M</w:t>
      </w:r>
      <w:r w:rsidR="0061538A" w:rsidRPr="007026BD">
        <w:rPr>
          <w:color w:val="auto"/>
        </w:rPr>
        <w:t>. </w:t>
      </w:r>
      <w:r w:rsidR="0061538A" w:rsidRPr="007026BD">
        <w:rPr>
          <w:i/>
          <w:color w:val="auto"/>
        </w:rPr>
        <w:t>f</w:t>
      </w:r>
      <w:r w:rsidR="0061538A" w:rsidRPr="007026BD">
        <w:rPr>
          <w:color w:val="auto"/>
        </w:rPr>
        <w:t>. </w:t>
      </w:r>
      <w:r w:rsidR="0061538A" w:rsidRPr="007026BD">
        <w:rPr>
          <w:i/>
          <w:color w:val="auto"/>
        </w:rPr>
        <w:t>deglandi</w:t>
      </w:r>
      <w:r w:rsidR="0061538A" w:rsidRPr="007026BD">
        <w:rPr>
          <w:color w:val="auto"/>
        </w:rPr>
        <w:t>, breeding in North America (</w:t>
      </w:r>
      <w:proofErr w:type="spellStart"/>
      <w:r w:rsidR="0061538A" w:rsidRPr="007026BD">
        <w:rPr>
          <w:color w:val="auto"/>
        </w:rPr>
        <w:t>Collinson</w:t>
      </w:r>
      <w:proofErr w:type="spellEnd"/>
      <w:r w:rsidR="0061538A" w:rsidRPr="007026BD">
        <w:rPr>
          <w:color w:val="auto"/>
        </w:rPr>
        <w:t xml:space="preserve"> </w:t>
      </w:r>
      <w:r w:rsidR="0061538A" w:rsidRPr="007026BD">
        <w:rPr>
          <w:i/>
          <w:color w:val="auto"/>
        </w:rPr>
        <w:t>et al</w:t>
      </w:r>
      <w:r w:rsidR="0061538A" w:rsidRPr="007026BD">
        <w:rPr>
          <w:color w:val="auto"/>
        </w:rPr>
        <w:t>. 2006). However, recently each of these subspecies was granted the status of an independent species – Velvet Scoter (</w:t>
      </w:r>
      <w:r w:rsidR="0061538A" w:rsidRPr="007026BD">
        <w:rPr>
          <w:i/>
          <w:color w:val="auto"/>
        </w:rPr>
        <w:t>Melanitta fusca</w:t>
      </w:r>
      <w:r w:rsidR="0061538A" w:rsidRPr="007026BD">
        <w:rPr>
          <w:color w:val="auto"/>
        </w:rPr>
        <w:t>), Siberian Scoter (</w:t>
      </w:r>
      <w:r w:rsidR="0061538A" w:rsidRPr="007026BD">
        <w:rPr>
          <w:i/>
          <w:color w:val="auto"/>
        </w:rPr>
        <w:t>Melanitta stejnegeri</w:t>
      </w:r>
      <w:r w:rsidR="0061538A" w:rsidRPr="007026BD">
        <w:rPr>
          <w:color w:val="auto"/>
        </w:rPr>
        <w:t>) and White-winged Scoter (</w:t>
      </w:r>
      <w:r w:rsidR="0061538A" w:rsidRPr="007026BD">
        <w:rPr>
          <w:i/>
          <w:color w:val="auto"/>
        </w:rPr>
        <w:t>Melanitta deglandi</w:t>
      </w:r>
      <w:r w:rsidR="0061538A" w:rsidRPr="007026BD">
        <w:rPr>
          <w:color w:val="auto"/>
        </w:rPr>
        <w:t>)</w:t>
      </w:r>
      <w:r w:rsidR="008F5B4A" w:rsidRPr="007026BD">
        <w:rPr>
          <w:color w:val="auto"/>
        </w:rPr>
        <w:t>, respectively</w:t>
      </w:r>
      <w:r w:rsidR="0061538A" w:rsidRPr="007026BD">
        <w:rPr>
          <w:color w:val="auto"/>
        </w:rPr>
        <w:t xml:space="preserve"> (</w:t>
      </w:r>
      <w:proofErr w:type="spellStart"/>
      <w:r w:rsidR="0061538A" w:rsidRPr="007026BD">
        <w:rPr>
          <w:color w:val="auto"/>
        </w:rPr>
        <w:t>Collinson</w:t>
      </w:r>
      <w:proofErr w:type="spellEnd"/>
      <w:r w:rsidR="0061538A" w:rsidRPr="007026BD">
        <w:rPr>
          <w:color w:val="auto"/>
        </w:rPr>
        <w:t xml:space="preserve"> </w:t>
      </w:r>
      <w:r w:rsidR="0061538A" w:rsidRPr="007026BD">
        <w:rPr>
          <w:i/>
          <w:color w:val="auto"/>
        </w:rPr>
        <w:t>et al</w:t>
      </w:r>
      <w:r w:rsidR="0061538A" w:rsidRPr="007026BD">
        <w:rPr>
          <w:color w:val="auto"/>
        </w:rPr>
        <w:t>. 2006). This species status assessment deals only with the Velvet Scoter (</w:t>
      </w:r>
      <w:r w:rsidR="0061538A" w:rsidRPr="007026BD">
        <w:rPr>
          <w:i/>
          <w:color w:val="auto"/>
        </w:rPr>
        <w:t xml:space="preserve">Melanitta </w:t>
      </w:r>
      <w:r w:rsidR="006B1D2C" w:rsidRPr="007026BD">
        <w:rPr>
          <w:i/>
          <w:color w:val="auto"/>
        </w:rPr>
        <w:t>fusca</w:t>
      </w:r>
      <w:r w:rsidR="0061538A" w:rsidRPr="007026BD">
        <w:rPr>
          <w:color w:val="auto"/>
        </w:rPr>
        <w:t>).</w:t>
      </w:r>
    </w:p>
    <w:p w:rsidR="00DF7961" w:rsidRPr="007026BD" w:rsidRDefault="0061538A" w:rsidP="00547294">
      <w:pPr>
        <w:spacing w:before="0" w:beforeAutospacing="0" w:after="60"/>
        <w:rPr>
          <w:color w:val="auto"/>
        </w:rPr>
      </w:pPr>
      <w:r w:rsidRPr="007026BD">
        <w:rPr>
          <w:color w:val="auto"/>
        </w:rPr>
        <w:t xml:space="preserve">There are two recognised distinct </w:t>
      </w:r>
      <w:r w:rsidR="006B1D2C" w:rsidRPr="007026BD">
        <w:rPr>
          <w:color w:val="auto"/>
        </w:rPr>
        <w:t xml:space="preserve">biogeographic </w:t>
      </w:r>
      <w:r w:rsidRPr="007026BD">
        <w:rPr>
          <w:color w:val="auto"/>
        </w:rPr>
        <w:t xml:space="preserve">populations of the Velvet Scoter: </w:t>
      </w:r>
      <w:r w:rsidR="003C5CF7" w:rsidRPr="007026BD">
        <w:rPr>
          <w:color w:val="auto"/>
        </w:rPr>
        <w:t>1) Western Siberia &amp; Northern Europe/NW Europe</w:t>
      </w:r>
      <w:r w:rsidRPr="007026BD">
        <w:rPr>
          <w:color w:val="auto"/>
        </w:rPr>
        <w:t xml:space="preserve"> </w:t>
      </w:r>
      <w:r w:rsidR="003C5CF7" w:rsidRPr="007026BD">
        <w:rPr>
          <w:color w:val="auto"/>
        </w:rPr>
        <w:t>and 2) Black Sea &amp; Caspian (Wetlands International 2016).</w:t>
      </w:r>
      <w:r w:rsidR="000413A6" w:rsidRPr="007026BD">
        <w:rPr>
          <w:color w:val="auto"/>
        </w:rPr>
        <w:t xml:space="preserve"> </w:t>
      </w:r>
      <w:r w:rsidR="00DF7961" w:rsidRPr="007026BD">
        <w:rPr>
          <w:color w:val="auto"/>
        </w:rPr>
        <w:t xml:space="preserve">The Velvet Scoter species action plan to be prepared during the LIFE </w:t>
      </w:r>
      <w:proofErr w:type="spellStart"/>
      <w:r w:rsidR="00DF7961" w:rsidRPr="007026BD">
        <w:rPr>
          <w:color w:val="auto"/>
        </w:rPr>
        <w:t>EuroSAP</w:t>
      </w:r>
      <w:proofErr w:type="spellEnd"/>
      <w:r w:rsidR="00DF7961" w:rsidRPr="007026BD">
        <w:rPr>
          <w:color w:val="auto"/>
        </w:rPr>
        <w:t xml:space="preserve"> project will deal only with the Western Siberia &amp; Northern Europe/NW Europe biogeographic population, therefore the main focus in this report will be on this population.</w:t>
      </w:r>
    </w:p>
    <w:p w:rsidR="006D4CBE" w:rsidRPr="007026BD" w:rsidRDefault="004A5FA3" w:rsidP="00547294">
      <w:pPr>
        <w:spacing w:before="0" w:beforeAutospacing="0" w:after="60"/>
        <w:rPr>
          <w:color w:val="auto"/>
        </w:rPr>
      </w:pPr>
      <w:r w:rsidRPr="007026BD">
        <w:rPr>
          <w:color w:val="auto"/>
        </w:rPr>
        <w:t xml:space="preserve">The Black Sea &amp; Caspian population is a very small and little studied isolated population breeding in Turkey, Armenia and Georgia, and wintering probably mostly in the Black </w:t>
      </w:r>
      <w:r w:rsidR="008C0588" w:rsidRPr="007026BD">
        <w:rPr>
          <w:color w:val="auto"/>
        </w:rPr>
        <w:t xml:space="preserve">and Caspian </w:t>
      </w:r>
      <w:r w:rsidRPr="007026BD">
        <w:rPr>
          <w:color w:val="auto"/>
        </w:rPr>
        <w:t>Sea</w:t>
      </w:r>
      <w:r w:rsidR="008C0588" w:rsidRPr="007026BD">
        <w:rPr>
          <w:color w:val="auto"/>
        </w:rPr>
        <w:t>s</w:t>
      </w:r>
      <w:r w:rsidRPr="007026BD">
        <w:rPr>
          <w:color w:val="auto"/>
        </w:rPr>
        <w:t xml:space="preserve">. Very fragmented data suggest that the population consists of no more than 1500 individuals, with </w:t>
      </w:r>
      <w:r w:rsidR="00ED543D" w:rsidRPr="007026BD">
        <w:rPr>
          <w:color w:val="auto"/>
        </w:rPr>
        <w:t>even further</w:t>
      </w:r>
      <w:r w:rsidRPr="007026BD">
        <w:rPr>
          <w:color w:val="auto"/>
        </w:rPr>
        <w:t xml:space="preserve"> steep decline suspected in recent years (Wetlands International 2016</w:t>
      </w:r>
      <w:r w:rsidR="00DF7961" w:rsidRPr="007026BD">
        <w:rPr>
          <w:color w:val="auto"/>
        </w:rPr>
        <w:t>). However recent data on numbers, distribution, breeding ecology as well as possible threats are lacking, and there is an obvious need for special efforts to investigate this secluded and likely steeply declining population of the Velvet Scoter. Recent data from Turkey suggest only some 60–90 breeding pairs in East Anatolia region, scattered among eight high-altitude lakes (I. L. </w:t>
      </w:r>
      <w:proofErr w:type="spellStart"/>
      <w:r w:rsidR="00DF7961" w:rsidRPr="007026BD">
        <w:rPr>
          <w:color w:val="auto"/>
        </w:rPr>
        <w:t>Erkol</w:t>
      </w:r>
      <w:proofErr w:type="spellEnd"/>
      <w:r w:rsidR="00DF7961" w:rsidRPr="007026BD">
        <w:rPr>
          <w:color w:val="auto"/>
        </w:rPr>
        <w:t>, pers. comm.)</w:t>
      </w:r>
      <w:r w:rsidR="008C0588" w:rsidRPr="007026BD">
        <w:rPr>
          <w:color w:val="auto"/>
        </w:rPr>
        <w:t>.</w:t>
      </w:r>
    </w:p>
    <w:p w:rsidR="008C0588" w:rsidRPr="007026BD" w:rsidRDefault="008C0588" w:rsidP="00547294">
      <w:pPr>
        <w:spacing w:before="0" w:beforeAutospacing="0" w:after="60"/>
        <w:rPr>
          <w:color w:val="auto"/>
        </w:rPr>
      </w:pPr>
      <w:r w:rsidRPr="007026BD">
        <w:rPr>
          <w:color w:val="auto"/>
        </w:rPr>
        <w:t xml:space="preserve">The breeding area of the Western Siberia &amp; Northern Europe/NW Europe biogeographic population of the Velvet Scoter reaches </w:t>
      </w:r>
      <w:r w:rsidR="00EB0207" w:rsidRPr="007026BD">
        <w:rPr>
          <w:color w:val="auto"/>
        </w:rPr>
        <w:t xml:space="preserve">Yenisei and </w:t>
      </w:r>
      <w:r w:rsidRPr="007026BD">
        <w:rPr>
          <w:color w:val="auto"/>
        </w:rPr>
        <w:t>Khatanga River</w:t>
      </w:r>
      <w:r w:rsidR="00EB0207" w:rsidRPr="007026BD">
        <w:rPr>
          <w:color w:val="auto"/>
        </w:rPr>
        <w:t>s</w:t>
      </w:r>
      <w:r w:rsidRPr="007026BD">
        <w:rPr>
          <w:color w:val="auto"/>
        </w:rPr>
        <w:t xml:space="preserve"> and southern part of Taimyr Peninsula in the East</w:t>
      </w:r>
      <w:r w:rsidR="003E2AB9" w:rsidRPr="007026BD">
        <w:rPr>
          <w:color w:val="auto"/>
        </w:rPr>
        <w:t xml:space="preserve">, stretching west along the Arctic </w:t>
      </w:r>
      <w:r w:rsidR="00DF630F" w:rsidRPr="007026BD">
        <w:rPr>
          <w:color w:val="auto"/>
        </w:rPr>
        <w:t>Russia all the way to Scandinavia, where breeding areas reach southern Norway and Sweden as well as Estonia. It is noteworthy, that birds in Western Europe breed either along the Baltic Sea coast (in Sweden, Finland and Estonia) or in inland highland regions (in Finland, Sweden and Norway).</w:t>
      </w:r>
    </w:p>
    <w:p w:rsidR="006C70F9" w:rsidRPr="007026BD" w:rsidRDefault="006C70F9" w:rsidP="00E4784C">
      <w:pPr>
        <w:spacing w:before="0" w:beforeAutospacing="0" w:after="0"/>
        <w:rPr>
          <w:color w:val="auto"/>
        </w:rPr>
      </w:pPr>
    </w:p>
    <w:p w:rsidR="00FE08C0" w:rsidRPr="007026BD" w:rsidRDefault="004242DD" w:rsidP="00547294">
      <w:pPr>
        <w:pStyle w:val="Headerlevel2"/>
        <w:rPr>
          <w:color w:val="auto"/>
        </w:rPr>
      </w:pPr>
      <w:bookmarkStart w:id="4" w:name="_Toc462405448"/>
      <w:r w:rsidRPr="007026BD">
        <w:rPr>
          <w:color w:val="auto"/>
        </w:rPr>
        <w:t>Distribution</w:t>
      </w:r>
      <w:r w:rsidR="003D5D96" w:rsidRPr="007026BD">
        <w:rPr>
          <w:color w:val="auto"/>
        </w:rPr>
        <w:t xml:space="preserve"> </w:t>
      </w:r>
      <w:r w:rsidRPr="007026BD">
        <w:rPr>
          <w:color w:val="auto"/>
        </w:rPr>
        <w:t>throughout</w:t>
      </w:r>
      <w:r w:rsidR="003D5D96" w:rsidRPr="007026BD">
        <w:rPr>
          <w:color w:val="auto"/>
        </w:rPr>
        <w:t xml:space="preserve"> </w:t>
      </w:r>
      <w:r w:rsidRPr="007026BD">
        <w:rPr>
          <w:color w:val="auto"/>
        </w:rPr>
        <w:t>the</w:t>
      </w:r>
      <w:r w:rsidR="003D5D96" w:rsidRPr="007026BD">
        <w:rPr>
          <w:color w:val="auto"/>
        </w:rPr>
        <w:t xml:space="preserve"> </w:t>
      </w:r>
      <w:r w:rsidRPr="007026BD">
        <w:rPr>
          <w:color w:val="auto"/>
        </w:rPr>
        <w:t>annual</w:t>
      </w:r>
      <w:r w:rsidR="003D5D96" w:rsidRPr="007026BD">
        <w:rPr>
          <w:color w:val="auto"/>
        </w:rPr>
        <w:t xml:space="preserve"> </w:t>
      </w:r>
      <w:r w:rsidRPr="007026BD">
        <w:rPr>
          <w:color w:val="auto"/>
        </w:rPr>
        <w:t>cycle</w:t>
      </w:r>
      <w:bookmarkEnd w:id="4"/>
    </w:p>
    <w:p w:rsidR="00EA14E2" w:rsidRPr="007026BD" w:rsidRDefault="00EA14E2" w:rsidP="00547294">
      <w:pPr>
        <w:spacing w:before="0" w:beforeAutospacing="0" w:after="60"/>
        <w:rPr>
          <w:color w:val="auto"/>
        </w:rPr>
      </w:pPr>
      <w:r w:rsidRPr="007026BD">
        <w:rPr>
          <w:color w:val="auto"/>
        </w:rPr>
        <w:t xml:space="preserve">Breeding in </w:t>
      </w:r>
      <w:r w:rsidR="001774D4" w:rsidRPr="007026BD">
        <w:rPr>
          <w:color w:val="auto"/>
        </w:rPr>
        <w:t>northern regions</w:t>
      </w:r>
      <w:r w:rsidRPr="007026BD">
        <w:rPr>
          <w:color w:val="auto"/>
        </w:rPr>
        <w:t>, this species has a short reproductive period</w:t>
      </w:r>
      <w:r w:rsidR="00AE25E4" w:rsidRPr="007026BD">
        <w:rPr>
          <w:color w:val="auto"/>
        </w:rPr>
        <w:t xml:space="preserve">. Northward migration from the Baltic Sea to Barents Sea takes place in mid-May to early June, while the autumn migration of </w:t>
      </w:r>
      <w:r w:rsidR="00890E5E" w:rsidRPr="007026BD">
        <w:rPr>
          <w:color w:val="auto"/>
        </w:rPr>
        <w:t xml:space="preserve">breeding </w:t>
      </w:r>
      <w:r w:rsidR="00AE25E4" w:rsidRPr="007026BD">
        <w:rPr>
          <w:color w:val="auto"/>
        </w:rPr>
        <w:t>females and juveniles starts in August and peaks in September and October</w:t>
      </w:r>
      <w:r w:rsidR="00224B86" w:rsidRPr="007026BD">
        <w:rPr>
          <w:color w:val="auto"/>
        </w:rPr>
        <w:t>.</w:t>
      </w:r>
      <w:r w:rsidR="00AE25E4" w:rsidRPr="007026BD">
        <w:rPr>
          <w:color w:val="auto"/>
        </w:rPr>
        <w:t xml:space="preserve"> </w:t>
      </w:r>
      <w:r w:rsidR="00224B86" w:rsidRPr="007026BD">
        <w:rPr>
          <w:color w:val="auto"/>
        </w:rPr>
        <w:t>M</w:t>
      </w:r>
      <w:r w:rsidR="00AE25E4" w:rsidRPr="007026BD">
        <w:rPr>
          <w:color w:val="auto"/>
        </w:rPr>
        <w:t xml:space="preserve">ales move to moulting areas much earlier, </w:t>
      </w:r>
      <w:r w:rsidR="00224B86" w:rsidRPr="007026BD">
        <w:rPr>
          <w:color w:val="auto"/>
        </w:rPr>
        <w:t>sometimes already</w:t>
      </w:r>
      <w:r w:rsidR="00AE25E4" w:rsidRPr="007026BD">
        <w:rPr>
          <w:color w:val="auto"/>
        </w:rPr>
        <w:t xml:space="preserve"> in June</w:t>
      </w:r>
      <w:r w:rsidR="00224B86" w:rsidRPr="007026BD">
        <w:rPr>
          <w:color w:val="auto"/>
        </w:rPr>
        <w:t>, as soon as females start incubating</w:t>
      </w:r>
      <w:r w:rsidR="00AE25E4" w:rsidRPr="007026BD">
        <w:rPr>
          <w:color w:val="auto"/>
        </w:rPr>
        <w:t>.</w:t>
      </w:r>
      <w:r w:rsidR="00224B86" w:rsidRPr="007026BD">
        <w:rPr>
          <w:color w:val="auto"/>
        </w:rPr>
        <w:t xml:space="preserve"> Moulting areas are mainly located along the northern coasts of Russia – in Pechora and White Seas, although moulting aggregations have also been observed in northern Baltic Sea (Anker-</w:t>
      </w:r>
      <w:proofErr w:type="spellStart"/>
      <w:r w:rsidR="00224B86" w:rsidRPr="007026BD">
        <w:rPr>
          <w:color w:val="auto"/>
        </w:rPr>
        <w:t>Nilssen</w:t>
      </w:r>
      <w:proofErr w:type="spellEnd"/>
      <w:r w:rsidR="00224B86" w:rsidRPr="007026BD">
        <w:rPr>
          <w:color w:val="auto"/>
        </w:rPr>
        <w:t xml:space="preserve"> et al. 2000</w:t>
      </w:r>
      <w:r w:rsidR="00890E5E" w:rsidRPr="007026BD">
        <w:rPr>
          <w:color w:val="auto"/>
        </w:rPr>
        <w:t xml:space="preserve">, </w:t>
      </w:r>
      <w:proofErr w:type="spellStart"/>
      <w:r w:rsidR="00890E5E" w:rsidRPr="007026BD">
        <w:rPr>
          <w:color w:val="auto"/>
        </w:rPr>
        <w:t>Luigujoe</w:t>
      </w:r>
      <w:proofErr w:type="spellEnd"/>
      <w:r w:rsidR="00890E5E" w:rsidRPr="007026BD">
        <w:rPr>
          <w:color w:val="auto"/>
        </w:rPr>
        <w:t xml:space="preserve"> &amp; </w:t>
      </w:r>
      <w:proofErr w:type="spellStart"/>
      <w:r w:rsidR="00890E5E" w:rsidRPr="007026BD">
        <w:rPr>
          <w:color w:val="auto"/>
        </w:rPr>
        <w:t>Kuresoo</w:t>
      </w:r>
      <w:proofErr w:type="spellEnd"/>
      <w:r w:rsidR="00890E5E" w:rsidRPr="007026BD">
        <w:rPr>
          <w:color w:val="auto"/>
        </w:rPr>
        <w:t xml:space="preserve"> 2000</w:t>
      </w:r>
      <w:r w:rsidR="00224B86" w:rsidRPr="007026BD">
        <w:rPr>
          <w:color w:val="auto"/>
        </w:rPr>
        <w:t>)</w:t>
      </w:r>
      <w:r w:rsidR="00DA022B" w:rsidRPr="007026BD">
        <w:rPr>
          <w:color w:val="auto"/>
        </w:rPr>
        <w:t>.</w:t>
      </w:r>
    </w:p>
    <w:p w:rsidR="00F57EBC" w:rsidRPr="007026BD" w:rsidRDefault="00F57EBC" w:rsidP="00547294">
      <w:pPr>
        <w:spacing w:before="0" w:beforeAutospacing="0" w:after="60"/>
        <w:rPr>
          <w:color w:val="auto"/>
        </w:rPr>
      </w:pPr>
      <w:r w:rsidRPr="007026BD">
        <w:rPr>
          <w:color w:val="auto"/>
        </w:rPr>
        <w:t xml:space="preserve">The main wintering grounds of the Velvet Scoter are located in the Baltic Sea, </w:t>
      </w:r>
      <w:r w:rsidR="004A1C28" w:rsidRPr="007026BD">
        <w:rPr>
          <w:color w:val="auto"/>
        </w:rPr>
        <w:t xml:space="preserve">primarily along the eastern and south-eastern coasts. Highest numbers of birds aggregate in Riga Bay, Latvian, </w:t>
      </w:r>
      <w:r w:rsidR="004A1C28" w:rsidRPr="007026BD">
        <w:rPr>
          <w:color w:val="auto"/>
        </w:rPr>
        <w:lastRenderedPageBreak/>
        <w:t>Lithuanian and Polish exposed coasts and Pomeranian Bay (</w:t>
      </w:r>
      <w:proofErr w:type="spellStart"/>
      <w:r w:rsidR="004A1C28" w:rsidRPr="007026BD">
        <w:rPr>
          <w:color w:val="auto"/>
        </w:rPr>
        <w:t>Skov</w:t>
      </w:r>
      <w:proofErr w:type="spellEnd"/>
      <w:r w:rsidR="004A1C28" w:rsidRPr="007026BD">
        <w:rPr>
          <w:color w:val="auto"/>
        </w:rPr>
        <w:t xml:space="preserve"> et al. 2011). Throughout the wintering period Velvet Scoters are not very mobile, but tend to use several wintering areas for prolonged periods of time (unpublished telemetry data).</w:t>
      </w:r>
    </w:p>
    <w:p w:rsidR="00AE25E4" w:rsidRPr="007026BD" w:rsidRDefault="00AE25E4" w:rsidP="00547294">
      <w:pPr>
        <w:spacing w:before="0" w:beforeAutospacing="0" w:after="60"/>
        <w:rPr>
          <w:color w:val="auto"/>
        </w:rPr>
      </w:pPr>
      <w:r w:rsidRPr="007026BD">
        <w:rPr>
          <w:color w:val="auto"/>
        </w:rPr>
        <w:t xml:space="preserve">Prior to spring migration to </w:t>
      </w:r>
      <w:r w:rsidR="00F43ABF" w:rsidRPr="007026BD">
        <w:rPr>
          <w:color w:val="auto"/>
        </w:rPr>
        <w:t>breeding</w:t>
      </w:r>
      <w:r w:rsidRPr="007026BD">
        <w:rPr>
          <w:color w:val="auto"/>
        </w:rPr>
        <w:t xml:space="preserve"> grounds, high number</w:t>
      </w:r>
      <w:r w:rsidR="00F43ABF" w:rsidRPr="007026BD">
        <w:rPr>
          <w:color w:val="auto"/>
        </w:rPr>
        <w:t>s</w:t>
      </w:r>
      <w:r w:rsidRPr="007026BD">
        <w:rPr>
          <w:color w:val="auto"/>
        </w:rPr>
        <w:t xml:space="preserve"> of Velvet Scoters aggregate in north-eastern part of the Baltic Sea – Riga Bay, waters of West Estonian Archipelago, from where the main migration route to the Arctic breeding grounds lies through the Gulf of Finland, north east through the White Sea and eventually to Barents and Kara Seas, where birds spend some time </w:t>
      </w:r>
      <w:r w:rsidR="001774D4" w:rsidRPr="007026BD">
        <w:rPr>
          <w:color w:val="auto"/>
        </w:rPr>
        <w:t xml:space="preserve">in marine waters </w:t>
      </w:r>
      <w:r w:rsidRPr="007026BD">
        <w:rPr>
          <w:color w:val="auto"/>
        </w:rPr>
        <w:t xml:space="preserve">before dispersing </w:t>
      </w:r>
      <w:r w:rsidR="00F7521C" w:rsidRPr="007026BD">
        <w:rPr>
          <w:color w:val="auto"/>
        </w:rPr>
        <w:t>into inland nesting locations (</w:t>
      </w:r>
      <w:proofErr w:type="spellStart"/>
      <w:r w:rsidR="00DA022B" w:rsidRPr="007026BD">
        <w:rPr>
          <w:color w:val="auto"/>
        </w:rPr>
        <w:t>Skov</w:t>
      </w:r>
      <w:proofErr w:type="spellEnd"/>
      <w:r w:rsidR="00DA022B" w:rsidRPr="007026BD">
        <w:rPr>
          <w:color w:val="auto"/>
        </w:rPr>
        <w:t xml:space="preserve"> et al. 2011, </w:t>
      </w:r>
      <w:r w:rsidR="00F7521C" w:rsidRPr="007026BD">
        <w:rPr>
          <w:color w:val="auto"/>
        </w:rPr>
        <w:t>unpublished telemetry data).</w:t>
      </w:r>
      <w:r w:rsidR="00F8588A" w:rsidRPr="007026BD">
        <w:rPr>
          <w:color w:val="auto"/>
        </w:rPr>
        <w:t xml:space="preserve"> </w:t>
      </w:r>
      <w:r w:rsidR="001774D4" w:rsidRPr="007026BD">
        <w:rPr>
          <w:color w:val="auto"/>
        </w:rPr>
        <w:t>Average altitude of migrating Velvet Scoters above Western Estonia in the daytime was 128 m, however m</w:t>
      </w:r>
      <w:r w:rsidR="00F8588A" w:rsidRPr="007026BD">
        <w:rPr>
          <w:color w:val="auto"/>
        </w:rPr>
        <w:t>ost intensive migration t</w:t>
      </w:r>
      <w:r w:rsidR="001774D4" w:rsidRPr="007026BD">
        <w:rPr>
          <w:color w:val="auto"/>
        </w:rPr>
        <w:t>ook</w:t>
      </w:r>
      <w:r w:rsidR="00F8588A" w:rsidRPr="007026BD">
        <w:rPr>
          <w:color w:val="auto"/>
        </w:rPr>
        <w:t xml:space="preserve"> place during the night and </w:t>
      </w:r>
      <w:r w:rsidR="001774D4" w:rsidRPr="007026BD">
        <w:rPr>
          <w:color w:val="auto"/>
        </w:rPr>
        <w:t>considerably</w:t>
      </w:r>
      <w:r w:rsidR="00F8588A" w:rsidRPr="007026BD">
        <w:rPr>
          <w:color w:val="auto"/>
        </w:rPr>
        <w:t xml:space="preserve"> </w:t>
      </w:r>
      <w:r w:rsidR="001774D4" w:rsidRPr="007026BD">
        <w:rPr>
          <w:color w:val="auto"/>
        </w:rPr>
        <w:t>higher</w:t>
      </w:r>
      <w:r w:rsidR="00F8588A" w:rsidRPr="007026BD">
        <w:rPr>
          <w:color w:val="auto"/>
        </w:rPr>
        <w:t xml:space="preserve"> altitudes, particularly ab</w:t>
      </w:r>
      <w:r w:rsidR="00F43ABF" w:rsidRPr="007026BD">
        <w:rPr>
          <w:color w:val="auto"/>
        </w:rPr>
        <w:t xml:space="preserve">ove </w:t>
      </w:r>
      <w:r w:rsidR="001774D4" w:rsidRPr="007026BD">
        <w:rPr>
          <w:color w:val="auto"/>
        </w:rPr>
        <w:t xml:space="preserve">the </w:t>
      </w:r>
      <w:r w:rsidR="00F43ABF" w:rsidRPr="007026BD">
        <w:rPr>
          <w:color w:val="auto"/>
        </w:rPr>
        <w:t>land (</w:t>
      </w:r>
      <w:proofErr w:type="spellStart"/>
      <w:r w:rsidR="00F43ABF" w:rsidRPr="007026BD">
        <w:rPr>
          <w:color w:val="auto"/>
        </w:rPr>
        <w:t>Kahlert</w:t>
      </w:r>
      <w:proofErr w:type="spellEnd"/>
      <w:r w:rsidR="00F43ABF" w:rsidRPr="007026BD">
        <w:rPr>
          <w:color w:val="auto"/>
        </w:rPr>
        <w:t xml:space="preserve"> et al. 2012).</w:t>
      </w:r>
    </w:p>
    <w:p w:rsidR="00547294" w:rsidRPr="007026BD" w:rsidRDefault="00547294" w:rsidP="00547294">
      <w:pPr>
        <w:spacing w:before="0" w:beforeAutospacing="0" w:after="60"/>
        <w:rPr>
          <w:color w:val="auto"/>
        </w:rPr>
      </w:pPr>
    </w:p>
    <w:p w:rsidR="00FE08C0" w:rsidRPr="007026BD" w:rsidRDefault="004242DD" w:rsidP="00547294">
      <w:pPr>
        <w:pStyle w:val="Headerlevel2"/>
        <w:rPr>
          <w:color w:val="auto"/>
        </w:rPr>
      </w:pPr>
      <w:bookmarkStart w:id="5" w:name="_Toc462405449"/>
      <w:r w:rsidRPr="007026BD">
        <w:rPr>
          <w:color w:val="auto"/>
        </w:rPr>
        <w:t>Habitat</w:t>
      </w:r>
      <w:r w:rsidR="003D5D96" w:rsidRPr="007026BD">
        <w:rPr>
          <w:color w:val="auto"/>
        </w:rPr>
        <w:t xml:space="preserve"> </w:t>
      </w:r>
      <w:r w:rsidRPr="007026BD">
        <w:rPr>
          <w:color w:val="auto"/>
        </w:rPr>
        <w:t>requirements</w:t>
      </w:r>
      <w:bookmarkEnd w:id="5"/>
    </w:p>
    <w:p w:rsidR="00DC7243" w:rsidRPr="007026BD" w:rsidRDefault="0027677B" w:rsidP="00547294">
      <w:pPr>
        <w:spacing w:before="0" w:beforeAutospacing="0" w:after="60"/>
        <w:rPr>
          <w:color w:val="auto"/>
        </w:rPr>
      </w:pPr>
      <w:r w:rsidRPr="007026BD">
        <w:rPr>
          <w:color w:val="auto"/>
        </w:rPr>
        <w:t xml:space="preserve">On northern breeding grounds, </w:t>
      </w:r>
      <w:r w:rsidR="00DC7243" w:rsidRPr="007026BD">
        <w:rPr>
          <w:color w:val="auto"/>
        </w:rPr>
        <w:t>Velvet Scoter</w:t>
      </w:r>
      <w:r w:rsidRPr="007026BD">
        <w:rPr>
          <w:color w:val="auto"/>
        </w:rPr>
        <w:t xml:space="preserve"> breeds mainly inland, near freshwater lakes</w:t>
      </w:r>
      <w:r w:rsidR="00DC7243" w:rsidRPr="007026BD">
        <w:rPr>
          <w:color w:val="auto"/>
        </w:rPr>
        <w:t xml:space="preserve"> </w:t>
      </w:r>
      <w:r w:rsidRPr="007026BD">
        <w:rPr>
          <w:color w:val="auto"/>
        </w:rPr>
        <w:t xml:space="preserve">and streams in </w:t>
      </w:r>
      <w:r w:rsidR="00563F1E" w:rsidRPr="007026BD">
        <w:rPr>
          <w:color w:val="auto"/>
        </w:rPr>
        <w:t>forested</w:t>
      </w:r>
      <w:r w:rsidRPr="007026BD">
        <w:rPr>
          <w:color w:val="auto"/>
        </w:rPr>
        <w:t xml:space="preserve"> or open tundra</w:t>
      </w:r>
      <w:r w:rsidR="00E86125" w:rsidRPr="007026BD">
        <w:rPr>
          <w:color w:val="auto"/>
        </w:rPr>
        <w:t xml:space="preserve">. In </w:t>
      </w:r>
      <w:proofErr w:type="spellStart"/>
      <w:r w:rsidR="00E86125" w:rsidRPr="007026BD">
        <w:rPr>
          <w:color w:val="auto"/>
        </w:rPr>
        <w:t>Fennoscandia</w:t>
      </w:r>
      <w:proofErr w:type="spellEnd"/>
      <w:r w:rsidR="00E86125" w:rsidRPr="007026BD">
        <w:rPr>
          <w:color w:val="auto"/>
        </w:rPr>
        <w:t xml:space="preserve"> and Estonia, the species breeds either in </w:t>
      </w:r>
      <w:r w:rsidR="00E31CF2" w:rsidRPr="007026BD">
        <w:rPr>
          <w:color w:val="auto"/>
        </w:rPr>
        <w:t xml:space="preserve">forested </w:t>
      </w:r>
      <w:r w:rsidR="00E86125" w:rsidRPr="007026BD">
        <w:rPr>
          <w:color w:val="auto"/>
        </w:rPr>
        <w:t xml:space="preserve">coastal areas or in </w:t>
      </w:r>
      <w:proofErr w:type="spellStart"/>
      <w:r w:rsidR="00F43ABF" w:rsidRPr="007026BD">
        <w:rPr>
          <w:color w:val="auto"/>
        </w:rPr>
        <w:t>montane</w:t>
      </w:r>
      <w:proofErr w:type="spellEnd"/>
      <w:r w:rsidR="00E86125" w:rsidRPr="007026BD">
        <w:rPr>
          <w:color w:val="auto"/>
        </w:rPr>
        <w:t xml:space="preserve"> regions (in Norway, Sweden and Finland)</w:t>
      </w:r>
      <w:r w:rsidR="00E31CF2" w:rsidRPr="007026BD">
        <w:rPr>
          <w:color w:val="auto"/>
        </w:rPr>
        <w:t xml:space="preserve"> (</w:t>
      </w:r>
      <w:proofErr w:type="gramStart"/>
      <w:r w:rsidR="00E31CF2" w:rsidRPr="007026BD">
        <w:rPr>
          <w:color w:val="auto"/>
        </w:rPr>
        <w:t>del</w:t>
      </w:r>
      <w:proofErr w:type="gramEnd"/>
      <w:r w:rsidR="00E31CF2" w:rsidRPr="007026BD">
        <w:rPr>
          <w:color w:val="auto"/>
        </w:rPr>
        <w:t xml:space="preserve"> </w:t>
      </w:r>
      <w:proofErr w:type="spellStart"/>
      <w:r w:rsidR="00E31CF2" w:rsidRPr="007026BD">
        <w:rPr>
          <w:color w:val="auto"/>
        </w:rPr>
        <w:t>Hoyo</w:t>
      </w:r>
      <w:proofErr w:type="spellEnd"/>
      <w:r w:rsidR="00E31CF2" w:rsidRPr="007026BD">
        <w:rPr>
          <w:color w:val="auto"/>
        </w:rPr>
        <w:t xml:space="preserve"> et al. 1992, Anker-</w:t>
      </w:r>
      <w:proofErr w:type="spellStart"/>
      <w:r w:rsidR="00E31CF2" w:rsidRPr="007026BD">
        <w:rPr>
          <w:color w:val="auto"/>
        </w:rPr>
        <w:t>Nilssen</w:t>
      </w:r>
      <w:proofErr w:type="spellEnd"/>
      <w:r w:rsidR="00E31CF2" w:rsidRPr="007026BD">
        <w:rPr>
          <w:color w:val="auto"/>
        </w:rPr>
        <w:t xml:space="preserve"> et al. 2000)</w:t>
      </w:r>
      <w:r w:rsidR="00E86125" w:rsidRPr="007026BD">
        <w:rPr>
          <w:color w:val="auto"/>
        </w:rPr>
        <w:t>.</w:t>
      </w:r>
      <w:r w:rsidR="00E31CF2" w:rsidRPr="007026BD">
        <w:rPr>
          <w:color w:val="auto"/>
        </w:rPr>
        <w:t xml:space="preserve"> Nests are usually well concealed and located close to water, only occasionally in the proximity of other </w:t>
      </w:r>
      <w:proofErr w:type="spellStart"/>
      <w:r w:rsidR="00E31CF2" w:rsidRPr="007026BD">
        <w:rPr>
          <w:color w:val="auto"/>
        </w:rPr>
        <w:t>conspecifics</w:t>
      </w:r>
      <w:proofErr w:type="spellEnd"/>
      <w:r w:rsidR="00E31CF2" w:rsidRPr="007026BD">
        <w:rPr>
          <w:color w:val="auto"/>
        </w:rPr>
        <w:t>, but may associate with gulls and terns (Cramp &amp; Simmons 1977).</w:t>
      </w:r>
      <w:r w:rsidR="00563F1E" w:rsidRPr="007026BD">
        <w:rPr>
          <w:color w:val="auto"/>
        </w:rPr>
        <w:t xml:space="preserve"> Diet during the breeding season is poorly studied, but on fresh water bodies is thought to be comprised mostly of insect larvae, primarily </w:t>
      </w:r>
      <w:proofErr w:type="spellStart"/>
      <w:r w:rsidR="00563F1E" w:rsidRPr="007026BD">
        <w:rPr>
          <w:color w:val="auto"/>
        </w:rPr>
        <w:t>Trichoptera</w:t>
      </w:r>
      <w:proofErr w:type="spellEnd"/>
      <w:r w:rsidR="00563F1E" w:rsidRPr="007026BD">
        <w:rPr>
          <w:color w:val="auto"/>
        </w:rPr>
        <w:t>, while in coastal areas – of molluscs (Anker-</w:t>
      </w:r>
      <w:proofErr w:type="spellStart"/>
      <w:r w:rsidR="00563F1E" w:rsidRPr="007026BD">
        <w:rPr>
          <w:color w:val="auto"/>
        </w:rPr>
        <w:t>Nilssen</w:t>
      </w:r>
      <w:proofErr w:type="spellEnd"/>
      <w:r w:rsidR="00563F1E" w:rsidRPr="007026BD">
        <w:rPr>
          <w:color w:val="auto"/>
        </w:rPr>
        <w:t xml:space="preserve"> et al. 2000).</w:t>
      </w:r>
    </w:p>
    <w:p w:rsidR="00506BFA" w:rsidRPr="007026BD" w:rsidRDefault="00563F1E" w:rsidP="00547294">
      <w:pPr>
        <w:spacing w:before="0" w:beforeAutospacing="0" w:after="60"/>
        <w:rPr>
          <w:color w:val="auto"/>
        </w:rPr>
      </w:pPr>
      <w:r w:rsidRPr="007026BD">
        <w:rPr>
          <w:color w:val="auto"/>
        </w:rPr>
        <w:t xml:space="preserve">Outside the breeding season Velvet Scoter stays mostly in </w:t>
      </w:r>
      <w:r w:rsidR="000C089C" w:rsidRPr="007026BD">
        <w:rPr>
          <w:color w:val="auto"/>
        </w:rPr>
        <w:t xml:space="preserve">marine </w:t>
      </w:r>
      <w:r w:rsidRPr="007026BD">
        <w:rPr>
          <w:color w:val="auto"/>
        </w:rPr>
        <w:t>waters. It</w:t>
      </w:r>
      <w:r w:rsidR="00E86125" w:rsidRPr="007026BD">
        <w:rPr>
          <w:color w:val="auto"/>
        </w:rPr>
        <w:t xml:space="preserve"> </w:t>
      </w:r>
      <w:r w:rsidR="00831F59" w:rsidRPr="007026BD">
        <w:rPr>
          <w:color w:val="auto"/>
        </w:rPr>
        <w:t xml:space="preserve">has high preference for sandy areas where it feeds on </w:t>
      </w:r>
      <w:proofErr w:type="spellStart"/>
      <w:r w:rsidR="00831F59" w:rsidRPr="007026BD">
        <w:rPr>
          <w:color w:val="auto"/>
        </w:rPr>
        <w:t>infaunal</w:t>
      </w:r>
      <w:proofErr w:type="spellEnd"/>
      <w:r w:rsidR="00831F59" w:rsidRPr="007026BD">
        <w:rPr>
          <w:color w:val="auto"/>
        </w:rPr>
        <w:t xml:space="preserve"> or </w:t>
      </w:r>
      <w:proofErr w:type="spellStart"/>
      <w:r w:rsidR="00831F59" w:rsidRPr="007026BD">
        <w:rPr>
          <w:color w:val="auto"/>
        </w:rPr>
        <w:t>epifaunal</w:t>
      </w:r>
      <w:proofErr w:type="spellEnd"/>
      <w:r w:rsidR="00831F59" w:rsidRPr="007026BD">
        <w:rPr>
          <w:color w:val="auto"/>
        </w:rPr>
        <w:t xml:space="preserve"> species </w:t>
      </w:r>
      <w:r w:rsidR="00136CE8" w:rsidRPr="007026BD">
        <w:rPr>
          <w:color w:val="auto"/>
        </w:rPr>
        <w:t xml:space="preserve">– </w:t>
      </w:r>
      <w:r w:rsidR="00BD7E82" w:rsidRPr="007026BD">
        <w:rPr>
          <w:color w:val="auto"/>
        </w:rPr>
        <w:t xml:space="preserve">mainly bivalve molluscs (up to 95% by count and 80% by volume) and, to a lesser extent, gastropods, crustaceans, annelids and even fish </w:t>
      </w:r>
      <w:r w:rsidR="00136CE8" w:rsidRPr="007026BD">
        <w:rPr>
          <w:color w:val="auto"/>
        </w:rPr>
        <w:t>(</w:t>
      </w:r>
      <w:proofErr w:type="spellStart"/>
      <w:r w:rsidR="00136CE8" w:rsidRPr="007026BD">
        <w:rPr>
          <w:color w:val="auto"/>
        </w:rPr>
        <w:t>Žydelis</w:t>
      </w:r>
      <w:proofErr w:type="spellEnd"/>
      <w:r w:rsidR="00136CE8" w:rsidRPr="007026BD">
        <w:rPr>
          <w:color w:val="auto"/>
        </w:rPr>
        <w:t xml:space="preserve"> 2002, Fox 2003).</w:t>
      </w:r>
      <w:r w:rsidR="00BD7E82" w:rsidRPr="007026BD">
        <w:rPr>
          <w:color w:val="auto"/>
        </w:rPr>
        <w:t xml:space="preserve"> </w:t>
      </w:r>
      <w:r w:rsidR="00136CE8" w:rsidRPr="007026BD">
        <w:rPr>
          <w:color w:val="auto"/>
        </w:rPr>
        <w:t>D</w:t>
      </w:r>
      <w:r w:rsidR="00BD7E82" w:rsidRPr="007026BD">
        <w:rPr>
          <w:color w:val="auto"/>
        </w:rPr>
        <w:t>iet also</w:t>
      </w:r>
      <w:r w:rsidR="00136CE8" w:rsidRPr="007026BD">
        <w:rPr>
          <w:color w:val="auto"/>
        </w:rPr>
        <w:t xml:space="preserve"> varies</w:t>
      </w:r>
      <w:r w:rsidR="00BD7E82" w:rsidRPr="007026BD">
        <w:rPr>
          <w:color w:val="auto"/>
        </w:rPr>
        <w:t xml:space="preserve"> considerably </w:t>
      </w:r>
      <w:r w:rsidR="00136CE8" w:rsidRPr="007026BD">
        <w:rPr>
          <w:color w:val="auto"/>
        </w:rPr>
        <w:t>between</w:t>
      </w:r>
      <w:r w:rsidR="00BD7E82" w:rsidRPr="007026BD">
        <w:rPr>
          <w:color w:val="auto"/>
        </w:rPr>
        <w:t xml:space="preserve"> region</w:t>
      </w:r>
      <w:r w:rsidR="00136CE8" w:rsidRPr="007026BD">
        <w:rPr>
          <w:color w:val="auto"/>
        </w:rPr>
        <w:t>s</w:t>
      </w:r>
      <w:r w:rsidR="00BD7E82" w:rsidRPr="007026BD">
        <w:rPr>
          <w:color w:val="auto"/>
        </w:rPr>
        <w:t xml:space="preserve"> and wintering site</w:t>
      </w:r>
      <w:r w:rsidR="00136CE8" w:rsidRPr="007026BD">
        <w:rPr>
          <w:color w:val="auto"/>
        </w:rPr>
        <w:t>s</w:t>
      </w:r>
      <w:r w:rsidR="00BD7E82" w:rsidRPr="007026BD">
        <w:rPr>
          <w:color w:val="auto"/>
        </w:rPr>
        <w:t>.</w:t>
      </w:r>
      <w:r w:rsidR="00136CE8" w:rsidRPr="007026BD">
        <w:rPr>
          <w:color w:val="auto"/>
        </w:rPr>
        <w:t xml:space="preserve"> </w:t>
      </w:r>
      <w:r w:rsidR="00506BFA" w:rsidRPr="007026BD">
        <w:rPr>
          <w:color w:val="auto"/>
        </w:rPr>
        <w:t>In the Baltic Sea Velvet Scoters prefer marine areas with the depth of 10–30 m (</w:t>
      </w:r>
      <w:proofErr w:type="spellStart"/>
      <w:r w:rsidR="00506BFA" w:rsidRPr="007026BD">
        <w:rPr>
          <w:color w:val="auto"/>
        </w:rPr>
        <w:t>Skov</w:t>
      </w:r>
      <w:proofErr w:type="spellEnd"/>
      <w:r w:rsidR="00506BFA" w:rsidRPr="007026BD">
        <w:rPr>
          <w:color w:val="auto"/>
        </w:rPr>
        <w:t xml:space="preserve"> et al. 2011).</w:t>
      </w:r>
    </w:p>
    <w:p w:rsidR="00136CE8" w:rsidRPr="007026BD" w:rsidRDefault="00136CE8" w:rsidP="00E4784C">
      <w:pPr>
        <w:spacing w:before="0" w:beforeAutospacing="0" w:after="0"/>
        <w:rPr>
          <w:color w:val="auto"/>
        </w:rPr>
      </w:pPr>
    </w:p>
    <w:p w:rsidR="00FE08C0" w:rsidRPr="007026BD" w:rsidRDefault="004242DD" w:rsidP="00547294">
      <w:pPr>
        <w:pStyle w:val="Headerlevel2"/>
        <w:rPr>
          <w:color w:val="auto"/>
        </w:rPr>
      </w:pPr>
      <w:bookmarkStart w:id="6" w:name="_Toc462405450"/>
      <w:r w:rsidRPr="007026BD">
        <w:rPr>
          <w:color w:val="auto"/>
        </w:rPr>
        <w:t>Survival</w:t>
      </w:r>
      <w:r w:rsidR="003D5D96" w:rsidRPr="007026BD">
        <w:rPr>
          <w:color w:val="auto"/>
        </w:rPr>
        <w:t xml:space="preserve"> </w:t>
      </w:r>
      <w:r w:rsidRPr="007026BD">
        <w:rPr>
          <w:color w:val="auto"/>
        </w:rPr>
        <w:t>and</w:t>
      </w:r>
      <w:r w:rsidR="003D5D96" w:rsidRPr="007026BD">
        <w:rPr>
          <w:color w:val="auto"/>
        </w:rPr>
        <w:t xml:space="preserve"> </w:t>
      </w:r>
      <w:r w:rsidRPr="007026BD">
        <w:rPr>
          <w:color w:val="auto"/>
        </w:rPr>
        <w:t>productivity</w:t>
      </w:r>
      <w:bookmarkEnd w:id="6"/>
    </w:p>
    <w:p w:rsidR="00A32A5F" w:rsidRPr="007026BD" w:rsidRDefault="006749D8" w:rsidP="00547294">
      <w:pPr>
        <w:spacing w:before="0" w:beforeAutospacing="0" w:after="60"/>
        <w:rPr>
          <w:color w:val="auto"/>
        </w:rPr>
      </w:pPr>
      <w:r w:rsidRPr="007026BD">
        <w:rPr>
          <w:color w:val="auto"/>
        </w:rPr>
        <w:t xml:space="preserve">Data and studies on Velvet Scoter survival are few. </w:t>
      </w:r>
      <w:proofErr w:type="spellStart"/>
      <w:r w:rsidRPr="007026BD">
        <w:rPr>
          <w:color w:val="auto"/>
        </w:rPr>
        <w:t>Koskimies</w:t>
      </w:r>
      <w:proofErr w:type="spellEnd"/>
      <w:r w:rsidRPr="007026BD">
        <w:rPr>
          <w:color w:val="auto"/>
        </w:rPr>
        <w:t xml:space="preserve"> (1975) estimated 72% survival rates </w:t>
      </w:r>
      <w:r w:rsidR="000255A4" w:rsidRPr="007026BD">
        <w:rPr>
          <w:color w:val="auto"/>
        </w:rPr>
        <w:t xml:space="preserve">for coastal breeding birds in Finland </w:t>
      </w:r>
      <w:r w:rsidRPr="007026BD">
        <w:rPr>
          <w:color w:val="auto"/>
        </w:rPr>
        <w:t>(recalculated in Brown &amp; Houston 1982), whereas survival rates in closely related White-winged Scoter</w:t>
      </w:r>
      <w:r w:rsidR="00DC320A" w:rsidRPr="007026BD">
        <w:rPr>
          <w:color w:val="auto"/>
        </w:rPr>
        <w:t xml:space="preserve"> (formerly treated as a subspecies of the Velvet Scoter)</w:t>
      </w:r>
      <w:r w:rsidRPr="007026BD">
        <w:rPr>
          <w:color w:val="auto"/>
        </w:rPr>
        <w:t xml:space="preserve">, breeding in Saskatchewan and undertaking long-distance </w:t>
      </w:r>
      <w:r w:rsidR="00F208E2" w:rsidRPr="007026BD">
        <w:rPr>
          <w:color w:val="auto"/>
        </w:rPr>
        <w:t xml:space="preserve">overland </w:t>
      </w:r>
      <w:r w:rsidRPr="007026BD">
        <w:rPr>
          <w:color w:val="auto"/>
        </w:rPr>
        <w:t xml:space="preserve">migrations similar to Velvet Scoters breeding in the Arctic, were </w:t>
      </w:r>
      <w:r w:rsidR="00F208E2" w:rsidRPr="007026BD">
        <w:rPr>
          <w:color w:val="auto"/>
        </w:rPr>
        <w:t>lower, but still relatively high for a waterbird species – ca. 64% (Brown &amp; Houston 1982).</w:t>
      </w:r>
      <w:r w:rsidR="00A32A5F" w:rsidRPr="007026BD">
        <w:rPr>
          <w:color w:val="auto"/>
        </w:rPr>
        <w:t xml:space="preserve"> Age </w:t>
      </w:r>
      <w:r w:rsidR="00F43ABF" w:rsidRPr="007026BD">
        <w:rPr>
          <w:color w:val="auto"/>
        </w:rPr>
        <w:t>at</w:t>
      </w:r>
      <w:r w:rsidR="00A32A5F" w:rsidRPr="007026BD">
        <w:rPr>
          <w:color w:val="auto"/>
        </w:rPr>
        <w:t xml:space="preserve"> first breeding is 2–3 years</w:t>
      </w:r>
      <w:r w:rsidR="00F43ABF" w:rsidRPr="007026BD">
        <w:rPr>
          <w:color w:val="auto"/>
        </w:rPr>
        <w:t>;</w:t>
      </w:r>
      <w:r w:rsidR="00A32A5F" w:rsidRPr="007026BD">
        <w:rPr>
          <w:color w:val="auto"/>
        </w:rPr>
        <w:t xml:space="preserve"> </w:t>
      </w:r>
      <w:r w:rsidR="00F43ABF" w:rsidRPr="007026BD">
        <w:rPr>
          <w:color w:val="auto"/>
        </w:rPr>
        <w:t>c</w:t>
      </w:r>
      <w:r w:rsidR="00A32A5F" w:rsidRPr="007026BD">
        <w:rPr>
          <w:color w:val="auto"/>
        </w:rPr>
        <w:t>lutch size usually 7–9 eggs</w:t>
      </w:r>
      <w:r w:rsidR="00F43ABF" w:rsidRPr="007026BD">
        <w:rPr>
          <w:color w:val="auto"/>
        </w:rPr>
        <w:t xml:space="preserve">; incubation </w:t>
      </w:r>
      <w:r w:rsidR="00D901BC" w:rsidRPr="007026BD">
        <w:rPr>
          <w:color w:val="auto"/>
        </w:rPr>
        <w:t xml:space="preserve">lasts </w:t>
      </w:r>
      <w:r w:rsidR="00F43ABF" w:rsidRPr="007026BD">
        <w:rPr>
          <w:color w:val="auto"/>
        </w:rPr>
        <w:t xml:space="preserve">27–28 days; fledging </w:t>
      </w:r>
      <w:r w:rsidR="00D901BC" w:rsidRPr="007026BD">
        <w:rPr>
          <w:color w:val="auto"/>
        </w:rPr>
        <w:t xml:space="preserve">is </w:t>
      </w:r>
      <w:r w:rsidR="00F43ABF" w:rsidRPr="007026BD">
        <w:rPr>
          <w:color w:val="auto"/>
        </w:rPr>
        <w:t>at 50–55 days</w:t>
      </w:r>
      <w:r w:rsidR="00D901BC" w:rsidRPr="007026BD">
        <w:rPr>
          <w:color w:val="auto"/>
        </w:rPr>
        <w:t xml:space="preserve"> </w:t>
      </w:r>
      <w:r w:rsidR="00F43ABF" w:rsidRPr="007026BD">
        <w:rPr>
          <w:color w:val="auto"/>
        </w:rPr>
        <w:t>(Cramp &amp; Simmons 1977).</w:t>
      </w:r>
    </w:p>
    <w:p w:rsidR="00CB683E" w:rsidRPr="007026BD" w:rsidRDefault="00CB683E" w:rsidP="00547294">
      <w:pPr>
        <w:spacing w:before="0" w:beforeAutospacing="0" w:after="60"/>
        <w:rPr>
          <w:color w:val="auto"/>
        </w:rPr>
      </w:pPr>
      <w:r w:rsidRPr="007026BD">
        <w:rPr>
          <w:color w:val="auto"/>
        </w:rPr>
        <w:t xml:space="preserve">Population growth </w:t>
      </w:r>
      <w:r w:rsidR="00A32A5F" w:rsidRPr="007026BD">
        <w:rPr>
          <w:color w:val="auto"/>
        </w:rPr>
        <w:t xml:space="preserve">in Velvet Scoter </w:t>
      </w:r>
      <w:r w:rsidRPr="007026BD">
        <w:rPr>
          <w:color w:val="auto"/>
        </w:rPr>
        <w:t xml:space="preserve">may be influenced by the density dependence mechanisms (possibly brought about by </w:t>
      </w:r>
      <w:proofErr w:type="spellStart"/>
      <w:r w:rsidRPr="007026BD">
        <w:rPr>
          <w:color w:val="auto"/>
        </w:rPr>
        <w:t>intraspecific</w:t>
      </w:r>
      <w:proofErr w:type="spellEnd"/>
      <w:r w:rsidRPr="007026BD">
        <w:rPr>
          <w:color w:val="auto"/>
        </w:rPr>
        <w:t xml:space="preserve"> competition for food) at the breeding sites – high breeding density may result </w:t>
      </w:r>
      <w:r w:rsidR="00A32A5F" w:rsidRPr="007026BD">
        <w:rPr>
          <w:color w:val="auto"/>
        </w:rPr>
        <w:t xml:space="preserve">in </w:t>
      </w:r>
      <w:r w:rsidRPr="007026BD">
        <w:rPr>
          <w:color w:val="auto"/>
        </w:rPr>
        <w:t>suppression of the overall breeding success (Hartman et al. 2013)</w:t>
      </w:r>
      <w:r w:rsidR="00A32A5F" w:rsidRPr="007026BD">
        <w:rPr>
          <w:color w:val="auto"/>
        </w:rPr>
        <w:t xml:space="preserve">. </w:t>
      </w:r>
      <w:r w:rsidRPr="007026BD">
        <w:rPr>
          <w:color w:val="auto"/>
        </w:rPr>
        <w:t xml:space="preserve">Winter weather conditions may </w:t>
      </w:r>
      <w:r w:rsidR="00904DC1" w:rsidRPr="007026BD">
        <w:rPr>
          <w:color w:val="auto"/>
        </w:rPr>
        <w:t>influence population dynamics indirectly through the e</w:t>
      </w:r>
      <w:r w:rsidRPr="007026BD">
        <w:rPr>
          <w:color w:val="auto"/>
        </w:rPr>
        <w:t xml:space="preserve">ffect </w:t>
      </w:r>
      <w:r w:rsidR="00904DC1" w:rsidRPr="007026BD">
        <w:rPr>
          <w:color w:val="auto"/>
        </w:rPr>
        <w:t xml:space="preserve">on </w:t>
      </w:r>
      <w:r w:rsidRPr="007026BD">
        <w:rPr>
          <w:color w:val="auto"/>
        </w:rPr>
        <w:t xml:space="preserve">the condition of breeding birds as well </w:t>
      </w:r>
      <w:r w:rsidR="00A32A5F" w:rsidRPr="007026BD">
        <w:rPr>
          <w:color w:val="auto"/>
        </w:rPr>
        <w:t xml:space="preserve">as </w:t>
      </w:r>
      <w:r w:rsidR="00904DC1" w:rsidRPr="007026BD">
        <w:rPr>
          <w:color w:val="auto"/>
        </w:rPr>
        <w:t>directly through increased juvenile (first-year)</w:t>
      </w:r>
      <w:r w:rsidRPr="007026BD">
        <w:rPr>
          <w:color w:val="auto"/>
        </w:rPr>
        <w:t xml:space="preserve"> </w:t>
      </w:r>
      <w:r w:rsidR="00904DC1" w:rsidRPr="007026BD">
        <w:rPr>
          <w:color w:val="auto"/>
        </w:rPr>
        <w:t>mortality in severe winters (Hartman et al. 2013)</w:t>
      </w:r>
      <w:r w:rsidR="00A32A5F" w:rsidRPr="007026BD">
        <w:rPr>
          <w:color w:val="auto"/>
        </w:rPr>
        <w:t>.</w:t>
      </w:r>
    </w:p>
    <w:p w:rsidR="002A43A9" w:rsidRPr="007026BD" w:rsidRDefault="002A43A9" w:rsidP="00E4784C">
      <w:pPr>
        <w:spacing w:before="0" w:beforeAutospacing="0" w:after="0"/>
        <w:rPr>
          <w:color w:val="auto"/>
        </w:rPr>
      </w:pPr>
    </w:p>
    <w:p w:rsidR="00FE08C0" w:rsidRPr="007026BD" w:rsidRDefault="004242DD" w:rsidP="00547294">
      <w:pPr>
        <w:pStyle w:val="Headerlevel2"/>
        <w:rPr>
          <w:color w:val="auto"/>
        </w:rPr>
      </w:pPr>
      <w:bookmarkStart w:id="7" w:name="_Toc462405451"/>
      <w:r w:rsidRPr="007026BD">
        <w:rPr>
          <w:color w:val="auto"/>
        </w:rPr>
        <w:lastRenderedPageBreak/>
        <w:t>Population</w:t>
      </w:r>
      <w:r w:rsidR="003D5D96" w:rsidRPr="007026BD">
        <w:rPr>
          <w:color w:val="auto"/>
        </w:rPr>
        <w:t xml:space="preserve"> </w:t>
      </w:r>
      <w:r w:rsidRPr="007026BD">
        <w:rPr>
          <w:color w:val="auto"/>
        </w:rPr>
        <w:t>size</w:t>
      </w:r>
      <w:r w:rsidR="003D5D96" w:rsidRPr="007026BD">
        <w:rPr>
          <w:color w:val="auto"/>
        </w:rPr>
        <w:t xml:space="preserve"> </w:t>
      </w:r>
      <w:r w:rsidRPr="007026BD">
        <w:rPr>
          <w:color w:val="auto"/>
        </w:rPr>
        <w:t>and</w:t>
      </w:r>
      <w:r w:rsidR="003D5D96" w:rsidRPr="007026BD">
        <w:rPr>
          <w:color w:val="auto"/>
        </w:rPr>
        <w:t xml:space="preserve"> </w:t>
      </w:r>
      <w:r w:rsidRPr="007026BD">
        <w:rPr>
          <w:color w:val="auto"/>
        </w:rPr>
        <w:t>trend</w:t>
      </w:r>
      <w:bookmarkEnd w:id="7"/>
    </w:p>
    <w:p w:rsidR="008B73EA" w:rsidRPr="007026BD" w:rsidRDefault="00DA022B" w:rsidP="00547294">
      <w:pPr>
        <w:spacing w:before="0" w:beforeAutospacing="0" w:after="60"/>
        <w:rPr>
          <w:color w:val="auto"/>
        </w:rPr>
      </w:pPr>
      <w:r w:rsidRPr="007026BD">
        <w:rPr>
          <w:color w:val="auto"/>
        </w:rPr>
        <w:t>Following a Baltic Sea wide survey of wintering water</w:t>
      </w:r>
      <w:r w:rsidR="00F04E3D" w:rsidRPr="007026BD">
        <w:rPr>
          <w:color w:val="auto"/>
        </w:rPr>
        <w:t xml:space="preserve">birds </w:t>
      </w:r>
      <w:r w:rsidRPr="007026BD">
        <w:rPr>
          <w:color w:val="auto"/>
        </w:rPr>
        <w:t xml:space="preserve">in the early 1990s, wintering population size of the Western Siberia &amp; Northern Europe/NW Europe biogeographic </w:t>
      </w:r>
      <w:r w:rsidR="00F04E3D" w:rsidRPr="007026BD">
        <w:rPr>
          <w:color w:val="auto"/>
        </w:rPr>
        <w:t xml:space="preserve">Velvet Scoter </w:t>
      </w:r>
      <w:r w:rsidRPr="007026BD">
        <w:rPr>
          <w:color w:val="auto"/>
        </w:rPr>
        <w:t>population was estimated at around 1000000 individuals (</w:t>
      </w:r>
      <w:proofErr w:type="spellStart"/>
      <w:r w:rsidRPr="007026BD">
        <w:rPr>
          <w:color w:val="auto"/>
        </w:rPr>
        <w:t>Durinck</w:t>
      </w:r>
      <w:proofErr w:type="spellEnd"/>
      <w:r w:rsidRPr="007026BD">
        <w:rPr>
          <w:color w:val="auto"/>
        </w:rPr>
        <w:t xml:space="preserve"> et al. 1994, Delany &amp; Scott 2006)</w:t>
      </w:r>
      <w:r w:rsidR="00F04E3D" w:rsidRPr="007026BD">
        <w:rPr>
          <w:color w:val="auto"/>
        </w:rPr>
        <w:t xml:space="preserve">. The next detailed assessment of populations of waterbirds wintering in the Baltic Sea took place some 15 years later – it was based on data of comprehensive surveys carried out in 2007–2009. The assessment, done within the framework of SOWBAS (Status of wintering Waterbird populations in the Baltic Sea) project, identified a dramatic decline in the abundance of </w:t>
      </w:r>
      <w:r w:rsidR="00804965" w:rsidRPr="007026BD">
        <w:rPr>
          <w:color w:val="auto"/>
        </w:rPr>
        <w:t>wintering</w:t>
      </w:r>
      <w:r w:rsidR="00F04E3D" w:rsidRPr="007026BD">
        <w:rPr>
          <w:color w:val="auto"/>
        </w:rPr>
        <w:t xml:space="preserve"> Velvet Scoter</w:t>
      </w:r>
      <w:r w:rsidR="00804965" w:rsidRPr="007026BD">
        <w:rPr>
          <w:color w:val="auto"/>
        </w:rPr>
        <w:t>s</w:t>
      </w:r>
      <w:r w:rsidR="00F04E3D" w:rsidRPr="007026BD">
        <w:rPr>
          <w:color w:val="auto"/>
        </w:rPr>
        <w:t xml:space="preserve"> in the Baltic Sea by about 60% or 3.6% per year (</w:t>
      </w:r>
      <w:proofErr w:type="spellStart"/>
      <w:r w:rsidR="00F04E3D" w:rsidRPr="007026BD">
        <w:rPr>
          <w:color w:val="auto"/>
        </w:rPr>
        <w:t>Skov</w:t>
      </w:r>
      <w:proofErr w:type="spellEnd"/>
      <w:r w:rsidR="00F04E3D" w:rsidRPr="007026BD">
        <w:rPr>
          <w:color w:val="auto"/>
        </w:rPr>
        <w:t xml:space="preserve"> et al. 2011), which led to </w:t>
      </w:r>
      <w:r w:rsidR="00804965" w:rsidRPr="007026BD">
        <w:rPr>
          <w:color w:val="auto"/>
        </w:rPr>
        <w:t>an updated estimate of 450000–500000 individuals of the entire Western Siberia &amp; Northern Europe/NW Europe biogeographic population (Wetlands International 2016)</w:t>
      </w:r>
      <w:r w:rsidR="008B73EA" w:rsidRPr="007026BD">
        <w:rPr>
          <w:color w:val="auto"/>
        </w:rPr>
        <w:t xml:space="preserve"> and listing of this species as Endangered (EN) in 2012</w:t>
      </w:r>
      <w:r w:rsidR="00804965" w:rsidRPr="007026BD">
        <w:rPr>
          <w:color w:val="auto"/>
        </w:rPr>
        <w:t>.</w:t>
      </w:r>
      <w:r w:rsidR="008B73EA" w:rsidRPr="007026BD">
        <w:rPr>
          <w:color w:val="auto"/>
        </w:rPr>
        <w:t xml:space="preserve"> Subsequent re-evaluation of newly compiled data by </w:t>
      </w:r>
      <w:proofErr w:type="spellStart"/>
      <w:r w:rsidR="008B73EA" w:rsidRPr="007026BD">
        <w:rPr>
          <w:color w:val="auto"/>
        </w:rPr>
        <w:t>BirdLife</w:t>
      </w:r>
      <w:proofErr w:type="spellEnd"/>
      <w:r w:rsidR="008B73EA" w:rsidRPr="007026BD">
        <w:rPr>
          <w:color w:val="auto"/>
        </w:rPr>
        <w:t xml:space="preserve"> International (2015</w:t>
      </w:r>
      <w:proofErr w:type="gramStart"/>
      <w:r w:rsidR="008B73EA" w:rsidRPr="007026BD">
        <w:rPr>
          <w:color w:val="auto"/>
        </w:rPr>
        <w:t>),</w:t>
      </w:r>
      <w:proofErr w:type="gramEnd"/>
      <w:r w:rsidR="008B73EA" w:rsidRPr="007026BD">
        <w:rPr>
          <w:color w:val="auto"/>
        </w:rPr>
        <w:t xml:space="preserve"> resulted in </w:t>
      </w:r>
      <w:proofErr w:type="spellStart"/>
      <w:r w:rsidR="008B73EA" w:rsidRPr="007026BD">
        <w:rPr>
          <w:color w:val="auto"/>
        </w:rPr>
        <w:t>downlisting</w:t>
      </w:r>
      <w:proofErr w:type="spellEnd"/>
      <w:r w:rsidR="008B73EA" w:rsidRPr="007026BD">
        <w:rPr>
          <w:color w:val="auto"/>
        </w:rPr>
        <w:t xml:space="preserve"> of this species to Vulnerable (VU).</w:t>
      </w:r>
    </w:p>
    <w:p w:rsidR="00DA022B" w:rsidRPr="007026BD" w:rsidRDefault="00804965" w:rsidP="00547294">
      <w:pPr>
        <w:spacing w:before="0" w:beforeAutospacing="0" w:after="60"/>
        <w:rPr>
          <w:color w:val="auto"/>
        </w:rPr>
      </w:pPr>
      <w:r w:rsidRPr="007026BD">
        <w:rPr>
          <w:color w:val="auto"/>
        </w:rPr>
        <w:t>A new coordinated survey of waterbirds wintering in the Baltic Sea was carried out in the winter of 2015/2016, but the final results of this survey are not yet available. Current information on the numbers and trends of wintering Velvet Scoters in the principal range states is provided in Table 2. The reported trends differ from country to country, with pronounced declines reported only for the UK, Estonia and Kaliningrad Region of Russia, with numbers fluctuating or stable in most other countries.</w:t>
      </w:r>
    </w:p>
    <w:p w:rsidR="00804965" w:rsidRPr="007026BD" w:rsidRDefault="00804965" w:rsidP="00547294">
      <w:pPr>
        <w:spacing w:before="0" w:beforeAutospacing="0" w:after="60"/>
        <w:rPr>
          <w:color w:val="auto"/>
        </w:rPr>
      </w:pPr>
      <w:r w:rsidRPr="007026BD">
        <w:rPr>
          <w:color w:val="auto"/>
        </w:rPr>
        <w:t xml:space="preserve">Information on breeding numbers of the Velvet Scoter is scarce, particularly from Russia, which accounts for the major part of the breeding population. </w:t>
      </w:r>
      <w:r w:rsidR="009A09B4" w:rsidRPr="007026BD">
        <w:rPr>
          <w:color w:val="auto"/>
        </w:rPr>
        <w:t xml:space="preserve">Estonia, Finland, Norway and Sweden in total reported just over 18000 breeding pairs (Table 2). Worryingly, all these countries also reported declines in breeding numbers of Velvet Scoters, most of them by 50% or more (Table 2). </w:t>
      </w:r>
    </w:p>
    <w:p w:rsidR="00DA022B" w:rsidRPr="007026BD" w:rsidRDefault="00DA022B" w:rsidP="00E4784C">
      <w:pPr>
        <w:spacing w:before="0" w:beforeAutospacing="0" w:after="0"/>
        <w:rPr>
          <w:color w:val="auto"/>
        </w:rPr>
      </w:pPr>
    </w:p>
    <w:p w:rsidR="007566B0" w:rsidRPr="007026BD" w:rsidRDefault="007566B0" w:rsidP="00E4784C">
      <w:pPr>
        <w:spacing w:before="0" w:beforeAutospacing="0" w:after="0"/>
        <w:rPr>
          <w:color w:val="auto"/>
        </w:rPr>
      </w:pPr>
    </w:p>
    <w:p w:rsidR="00FE08C0" w:rsidRPr="007026BD" w:rsidRDefault="00FE08C0" w:rsidP="00E4784C">
      <w:pPr>
        <w:spacing w:before="0" w:beforeAutospacing="0" w:after="0"/>
        <w:rPr>
          <w:color w:val="auto"/>
        </w:rPr>
        <w:sectPr w:rsidR="00FE08C0" w:rsidRPr="007026BD" w:rsidSect="00F51B45">
          <w:pgSz w:w="11900" w:h="16840"/>
          <w:pgMar w:top="1440" w:right="1440" w:bottom="1440" w:left="1440" w:header="0" w:footer="567" w:gutter="0"/>
          <w:cols w:space="720"/>
          <w:docGrid w:linePitch="299"/>
        </w:sectPr>
      </w:pPr>
    </w:p>
    <w:p w:rsidR="00FE08C0" w:rsidRPr="007026BD" w:rsidRDefault="004242DD" w:rsidP="004C3B4D">
      <w:pPr>
        <w:spacing w:before="0" w:beforeAutospacing="0"/>
        <w:rPr>
          <w:rFonts w:asciiTheme="minorHAnsi" w:hAnsiTheme="minorHAnsi"/>
          <w:b/>
          <w:color w:val="auto"/>
          <w:sz w:val="20"/>
          <w:szCs w:val="20"/>
        </w:rPr>
      </w:pPr>
      <w:proofErr w:type="gramStart"/>
      <w:r w:rsidRPr="007026BD">
        <w:rPr>
          <w:rFonts w:asciiTheme="minorHAnsi" w:hAnsiTheme="minorHAnsi"/>
          <w:b/>
          <w:color w:val="auto"/>
          <w:spacing w:val="-1"/>
          <w:sz w:val="20"/>
          <w:szCs w:val="20"/>
        </w:rPr>
        <w:lastRenderedPageBreak/>
        <w:t>T</w:t>
      </w:r>
      <w:r w:rsidRPr="007026BD">
        <w:rPr>
          <w:rFonts w:asciiTheme="minorHAnsi" w:hAnsiTheme="minorHAnsi"/>
          <w:b/>
          <w:color w:val="auto"/>
          <w:sz w:val="20"/>
          <w:szCs w:val="20"/>
        </w:rPr>
        <w:t>able</w:t>
      </w:r>
      <w:r w:rsidR="009542A3" w:rsidRPr="007026BD">
        <w:rPr>
          <w:rFonts w:asciiTheme="minorHAnsi" w:hAnsiTheme="minorHAnsi"/>
          <w:b/>
          <w:color w:val="auto"/>
          <w:sz w:val="20"/>
          <w:szCs w:val="20"/>
        </w:rPr>
        <w:t xml:space="preserve"> </w:t>
      </w:r>
      <w:r w:rsidR="007726BF" w:rsidRPr="007026BD">
        <w:rPr>
          <w:rFonts w:asciiTheme="minorHAnsi" w:hAnsiTheme="minorHAnsi"/>
          <w:b/>
          <w:color w:val="auto"/>
          <w:spacing w:val="-1"/>
          <w:sz w:val="20"/>
          <w:szCs w:val="20"/>
        </w:rPr>
        <w:t>2.</w:t>
      </w:r>
      <w:proofErr w:type="gramEnd"/>
      <w:r w:rsidR="009542A3" w:rsidRPr="007026BD">
        <w:rPr>
          <w:rFonts w:asciiTheme="minorHAnsi" w:hAnsiTheme="minorHAnsi"/>
          <w:b/>
          <w:color w:val="auto"/>
          <w:spacing w:val="-1"/>
          <w:sz w:val="20"/>
          <w:szCs w:val="20"/>
        </w:rPr>
        <w:t xml:space="preserve"> </w:t>
      </w:r>
      <w:r w:rsidR="00A97ACA" w:rsidRPr="007026BD">
        <w:rPr>
          <w:rFonts w:asciiTheme="minorHAnsi" w:hAnsiTheme="minorHAnsi"/>
          <w:color w:val="auto"/>
          <w:spacing w:val="-1"/>
          <w:sz w:val="20"/>
          <w:szCs w:val="20"/>
        </w:rPr>
        <w:t>Velvet Scoter p</w:t>
      </w:r>
      <w:r w:rsidRPr="007026BD">
        <w:rPr>
          <w:rFonts w:asciiTheme="minorHAnsi" w:hAnsiTheme="minorHAnsi"/>
          <w:color w:val="auto"/>
          <w:spacing w:val="-1"/>
          <w:sz w:val="20"/>
          <w:szCs w:val="20"/>
        </w:rPr>
        <w:t>o</w:t>
      </w:r>
      <w:r w:rsidRPr="007026BD">
        <w:rPr>
          <w:rFonts w:asciiTheme="minorHAnsi" w:hAnsiTheme="minorHAnsi"/>
          <w:color w:val="auto"/>
          <w:sz w:val="20"/>
          <w:szCs w:val="20"/>
        </w:rPr>
        <w:t>pulat</w:t>
      </w:r>
      <w:r w:rsidRPr="007026BD">
        <w:rPr>
          <w:rFonts w:asciiTheme="minorHAnsi" w:hAnsiTheme="minorHAnsi"/>
          <w:color w:val="auto"/>
          <w:spacing w:val="-1"/>
          <w:sz w:val="20"/>
          <w:szCs w:val="20"/>
        </w:rPr>
        <w:t>io</w:t>
      </w:r>
      <w:r w:rsidRPr="007026BD">
        <w:rPr>
          <w:rFonts w:asciiTheme="minorHAnsi" w:hAnsiTheme="minorHAnsi"/>
          <w:color w:val="auto"/>
          <w:sz w:val="20"/>
          <w:szCs w:val="20"/>
        </w:rPr>
        <w:t>n</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s</w:t>
      </w:r>
      <w:r w:rsidRPr="007026BD">
        <w:rPr>
          <w:rFonts w:asciiTheme="minorHAnsi" w:hAnsiTheme="minorHAnsi"/>
          <w:color w:val="auto"/>
          <w:sz w:val="20"/>
          <w:szCs w:val="20"/>
        </w:rPr>
        <w:t>i</w:t>
      </w:r>
      <w:r w:rsidRPr="007026BD">
        <w:rPr>
          <w:rFonts w:asciiTheme="minorHAnsi" w:hAnsiTheme="minorHAnsi"/>
          <w:color w:val="auto"/>
          <w:spacing w:val="-1"/>
          <w:sz w:val="20"/>
          <w:szCs w:val="20"/>
        </w:rPr>
        <w:t>z</w:t>
      </w:r>
      <w:r w:rsidRPr="007026BD">
        <w:rPr>
          <w:rFonts w:asciiTheme="minorHAnsi" w:hAnsiTheme="minorHAnsi"/>
          <w:color w:val="auto"/>
          <w:sz w:val="20"/>
          <w:szCs w:val="20"/>
        </w:rPr>
        <w: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and</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t</w:t>
      </w:r>
      <w:r w:rsidRPr="007026BD">
        <w:rPr>
          <w:rFonts w:asciiTheme="minorHAnsi" w:hAnsiTheme="minorHAnsi"/>
          <w:color w:val="auto"/>
          <w:sz w:val="20"/>
          <w:szCs w:val="20"/>
        </w:rPr>
        <w:t>rend</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b</w:t>
      </w:r>
      <w:r w:rsidRPr="007026BD">
        <w:rPr>
          <w:rFonts w:asciiTheme="minorHAnsi" w:hAnsiTheme="minorHAnsi"/>
          <w:color w:val="auto"/>
          <w:sz w:val="20"/>
          <w:szCs w:val="20"/>
        </w:rPr>
        <w:t>y</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co</w:t>
      </w:r>
      <w:r w:rsidRPr="007026BD">
        <w:rPr>
          <w:rFonts w:asciiTheme="minorHAnsi" w:hAnsiTheme="minorHAnsi"/>
          <w:color w:val="auto"/>
          <w:spacing w:val="-1"/>
          <w:sz w:val="20"/>
          <w:szCs w:val="20"/>
        </w:rPr>
        <w:t>u</w:t>
      </w:r>
      <w:r w:rsidRPr="007026BD">
        <w:rPr>
          <w:rFonts w:asciiTheme="minorHAnsi" w:hAnsiTheme="minorHAnsi"/>
          <w:color w:val="auto"/>
          <w:sz w:val="20"/>
          <w:szCs w:val="20"/>
        </w:rPr>
        <w:t>n</w:t>
      </w:r>
      <w:r w:rsidRPr="007026BD">
        <w:rPr>
          <w:rFonts w:asciiTheme="minorHAnsi" w:hAnsiTheme="minorHAnsi"/>
          <w:color w:val="auto"/>
          <w:spacing w:val="-1"/>
          <w:sz w:val="20"/>
          <w:szCs w:val="20"/>
        </w:rPr>
        <w:t>t</w:t>
      </w:r>
      <w:r w:rsidRPr="007026BD">
        <w:rPr>
          <w:rFonts w:asciiTheme="minorHAnsi" w:hAnsiTheme="minorHAnsi"/>
          <w:color w:val="auto"/>
          <w:sz w:val="20"/>
          <w:szCs w:val="20"/>
        </w:rPr>
        <w:t>ry</w:t>
      </w:r>
      <w:r w:rsidR="002A43A9" w:rsidRPr="007026BD">
        <w:rPr>
          <w:rFonts w:asciiTheme="minorHAnsi" w:hAnsiTheme="minorHAnsi"/>
          <w:color w:val="auto"/>
          <w:sz w:val="20"/>
          <w:szCs w:val="20"/>
        </w:rPr>
        <w:t xml:space="preserve"> (data provided by national experts)</w:t>
      </w:r>
      <w:r w:rsidR="007726BF" w:rsidRPr="007026BD">
        <w:rPr>
          <w:rFonts w:asciiTheme="minorHAnsi" w:hAnsiTheme="minorHAnsi"/>
          <w:color w:val="auto"/>
          <w:sz w:val="20"/>
          <w:szCs w:val="20"/>
        </w:rPr>
        <w:t>.</w:t>
      </w:r>
    </w:p>
    <w:tbl>
      <w:tblPr>
        <w:tblW w:w="5000" w:type="pct"/>
        <w:tblCellMar>
          <w:top w:w="57" w:type="dxa"/>
          <w:left w:w="57" w:type="dxa"/>
          <w:bottom w:w="57" w:type="dxa"/>
          <w:right w:w="57" w:type="dxa"/>
        </w:tblCellMar>
        <w:tblLook w:val="01E0"/>
      </w:tblPr>
      <w:tblGrid>
        <w:gridCol w:w="1762"/>
        <w:gridCol w:w="1393"/>
        <w:gridCol w:w="594"/>
        <w:gridCol w:w="1312"/>
        <w:gridCol w:w="2103"/>
        <w:gridCol w:w="594"/>
        <w:gridCol w:w="2257"/>
        <w:gridCol w:w="588"/>
        <w:gridCol w:w="1247"/>
        <w:gridCol w:w="1641"/>
        <w:gridCol w:w="583"/>
      </w:tblGrid>
      <w:tr w:rsidR="000E0D0F" w:rsidRPr="007026BD" w:rsidTr="004C3B4D">
        <w:trPr>
          <w:cantSplit/>
        </w:trPr>
        <w:tc>
          <w:tcPr>
            <w:tcW w:w="626" w:type="pct"/>
            <w:tcBorders>
              <w:top w:val="single" w:sz="5"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C</w:t>
            </w:r>
            <w:r w:rsidRPr="007026BD">
              <w:rPr>
                <w:rFonts w:asciiTheme="minorHAnsi" w:hAnsiTheme="minorHAnsi"/>
                <w:color w:val="auto"/>
                <w:spacing w:val="-1"/>
                <w:sz w:val="20"/>
                <w:szCs w:val="20"/>
              </w:rPr>
              <w:t>o</w:t>
            </w:r>
            <w:r w:rsidRPr="007026BD">
              <w:rPr>
                <w:rFonts w:asciiTheme="minorHAnsi" w:hAnsiTheme="minorHAnsi"/>
                <w:color w:val="auto"/>
                <w:sz w:val="20"/>
                <w:szCs w:val="20"/>
              </w:rPr>
              <w:t>untry</w:t>
            </w:r>
          </w:p>
        </w:tc>
        <w:tc>
          <w:tcPr>
            <w:tcW w:w="495" w:type="pct"/>
            <w:tcBorders>
              <w:top w:val="single" w:sz="5"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Breeding nu</w:t>
            </w:r>
            <w:r w:rsidRPr="007026BD">
              <w:rPr>
                <w:rFonts w:asciiTheme="minorHAnsi" w:hAnsiTheme="minorHAnsi"/>
                <w:color w:val="auto"/>
                <w:spacing w:val="-1"/>
                <w:sz w:val="20"/>
                <w:szCs w:val="20"/>
              </w:rPr>
              <w:t>m</w:t>
            </w:r>
            <w:r w:rsidRPr="007026BD">
              <w:rPr>
                <w:rFonts w:asciiTheme="minorHAnsi" w:hAnsiTheme="minorHAnsi"/>
                <w:color w:val="auto"/>
                <w:sz w:val="20"/>
                <w:szCs w:val="20"/>
              </w:rPr>
              <w:t>bers (pairs)</w:t>
            </w:r>
          </w:p>
        </w:tc>
        <w:tc>
          <w:tcPr>
            <w:tcW w:w="211" w:type="pct"/>
            <w:tcBorders>
              <w:top w:val="single" w:sz="5" w:space="0" w:color="221F1F"/>
              <w:left w:val="single" w:sz="4" w:space="0" w:color="221F1F"/>
              <w:bottom w:val="single" w:sz="4" w:space="0" w:color="221F1F"/>
              <w:right w:val="single" w:sz="4" w:space="0" w:color="221F1F"/>
            </w:tcBorders>
            <w:textDirection w:val="btLr"/>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Quality</w:t>
            </w:r>
          </w:p>
        </w:tc>
        <w:tc>
          <w:tcPr>
            <w:tcW w:w="466" w:type="pct"/>
            <w:tcBorders>
              <w:top w:val="single" w:sz="5"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Year(s) of the estimate</w:t>
            </w:r>
          </w:p>
        </w:tc>
        <w:tc>
          <w:tcPr>
            <w:tcW w:w="747" w:type="pct"/>
            <w:tcBorders>
              <w:top w:val="single" w:sz="5"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w w:val="99"/>
                <w:sz w:val="20"/>
                <w:szCs w:val="20"/>
              </w:rPr>
              <w:t>Breed</w:t>
            </w:r>
            <w:r w:rsidRPr="007026BD">
              <w:rPr>
                <w:rFonts w:asciiTheme="minorHAnsi" w:hAnsiTheme="minorHAnsi"/>
                <w:color w:val="auto"/>
                <w:sz w:val="20"/>
                <w:szCs w:val="20"/>
              </w:rPr>
              <w:t>i</w:t>
            </w:r>
            <w:r w:rsidRPr="007026BD">
              <w:rPr>
                <w:rFonts w:asciiTheme="minorHAnsi" w:hAnsiTheme="minorHAnsi"/>
                <w:color w:val="auto"/>
                <w:w w:val="99"/>
                <w:sz w:val="20"/>
                <w:szCs w:val="20"/>
              </w:rPr>
              <w:t>ng p</w:t>
            </w:r>
            <w:r w:rsidRPr="007026BD">
              <w:rPr>
                <w:rFonts w:asciiTheme="minorHAnsi" w:hAnsiTheme="minorHAnsi"/>
                <w:color w:val="auto"/>
                <w:spacing w:val="-1"/>
                <w:w w:val="99"/>
                <w:sz w:val="20"/>
                <w:szCs w:val="20"/>
              </w:rPr>
              <w:t>o</w:t>
            </w:r>
            <w:r w:rsidRPr="007026BD">
              <w:rPr>
                <w:rFonts w:asciiTheme="minorHAnsi" w:hAnsiTheme="minorHAnsi"/>
                <w:color w:val="auto"/>
                <w:w w:val="99"/>
                <w:sz w:val="20"/>
                <w:szCs w:val="20"/>
              </w:rPr>
              <w:t>p</w:t>
            </w:r>
            <w:r w:rsidRPr="007026BD">
              <w:rPr>
                <w:rFonts w:asciiTheme="minorHAnsi" w:hAnsiTheme="minorHAnsi"/>
                <w:color w:val="auto"/>
                <w:spacing w:val="1"/>
                <w:w w:val="99"/>
                <w:sz w:val="20"/>
                <w:szCs w:val="20"/>
              </w:rPr>
              <w:t>u</w:t>
            </w:r>
            <w:r w:rsidRPr="007026BD">
              <w:rPr>
                <w:rFonts w:asciiTheme="minorHAnsi" w:hAnsiTheme="minorHAnsi"/>
                <w:color w:val="auto"/>
                <w:sz w:val="20"/>
                <w:szCs w:val="20"/>
              </w:rPr>
              <w:t>l</w:t>
            </w:r>
            <w:r w:rsidRPr="007026BD">
              <w:rPr>
                <w:rFonts w:asciiTheme="minorHAnsi" w:hAnsiTheme="minorHAnsi"/>
                <w:color w:val="auto"/>
                <w:w w:val="99"/>
                <w:sz w:val="20"/>
                <w:szCs w:val="20"/>
              </w:rPr>
              <w:t>at</w:t>
            </w:r>
            <w:r w:rsidRPr="007026BD">
              <w:rPr>
                <w:rFonts w:asciiTheme="minorHAnsi" w:hAnsiTheme="minorHAnsi"/>
                <w:color w:val="auto"/>
                <w:sz w:val="20"/>
                <w:szCs w:val="20"/>
              </w:rPr>
              <w:t>i</w:t>
            </w:r>
            <w:r w:rsidRPr="007026BD">
              <w:rPr>
                <w:rFonts w:asciiTheme="minorHAnsi" w:hAnsiTheme="minorHAnsi"/>
                <w:color w:val="auto"/>
                <w:w w:val="99"/>
                <w:sz w:val="20"/>
                <w:szCs w:val="20"/>
              </w:rPr>
              <w:t xml:space="preserve">on trend </w:t>
            </w:r>
            <w:r w:rsidRPr="007026BD">
              <w:rPr>
                <w:rFonts w:asciiTheme="minorHAnsi" w:hAnsiTheme="minorHAnsi"/>
                <w:color w:val="auto"/>
                <w:spacing w:val="1"/>
                <w:sz w:val="20"/>
                <w:szCs w:val="20"/>
              </w:rPr>
              <w:t>i</w:t>
            </w:r>
            <w:r w:rsidRPr="007026BD">
              <w:rPr>
                <w:rFonts w:asciiTheme="minorHAnsi" w:hAnsiTheme="minorHAnsi"/>
                <w:color w:val="auto"/>
                <w:sz w:val="20"/>
                <w:szCs w:val="20"/>
              </w:rPr>
              <w:t>n the l</w:t>
            </w:r>
            <w:r w:rsidRPr="007026BD">
              <w:rPr>
                <w:rFonts w:asciiTheme="minorHAnsi" w:hAnsiTheme="minorHAnsi"/>
                <w:color w:val="auto"/>
                <w:spacing w:val="1"/>
                <w:w w:val="99"/>
                <w:sz w:val="20"/>
                <w:szCs w:val="20"/>
              </w:rPr>
              <w:t>a</w:t>
            </w:r>
            <w:r w:rsidRPr="007026BD">
              <w:rPr>
                <w:rFonts w:asciiTheme="minorHAnsi" w:hAnsiTheme="minorHAnsi"/>
                <w:color w:val="auto"/>
                <w:sz w:val="20"/>
                <w:szCs w:val="20"/>
              </w:rPr>
              <w:t>s</w:t>
            </w:r>
            <w:r w:rsidRPr="007026BD">
              <w:rPr>
                <w:rFonts w:asciiTheme="minorHAnsi" w:hAnsiTheme="minorHAnsi"/>
                <w:color w:val="auto"/>
                <w:w w:val="99"/>
                <w:sz w:val="20"/>
                <w:szCs w:val="20"/>
              </w:rPr>
              <w:t xml:space="preserve">t </w:t>
            </w:r>
            <w:r w:rsidRPr="007026BD">
              <w:rPr>
                <w:rFonts w:asciiTheme="minorHAnsi" w:hAnsiTheme="minorHAnsi"/>
                <w:color w:val="auto"/>
                <w:sz w:val="20"/>
                <w:szCs w:val="20"/>
              </w:rPr>
              <w:t xml:space="preserve">10 years (or </w:t>
            </w:r>
            <w:r w:rsidRPr="007026BD">
              <w:rPr>
                <w:rFonts w:asciiTheme="minorHAnsi" w:hAnsiTheme="minorHAnsi"/>
                <w:color w:val="auto"/>
                <w:w w:val="99"/>
                <w:sz w:val="20"/>
                <w:szCs w:val="20"/>
              </w:rPr>
              <w:t>3 generat</w:t>
            </w:r>
            <w:r w:rsidRPr="007026BD">
              <w:rPr>
                <w:rFonts w:asciiTheme="minorHAnsi" w:hAnsiTheme="minorHAnsi"/>
                <w:color w:val="auto"/>
                <w:sz w:val="20"/>
                <w:szCs w:val="20"/>
              </w:rPr>
              <w:t>i</w:t>
            </w:r>
            <w:r w:rsidRPr="007026BD">
              <w:rPr>
                <w:rFonts w:asciiTheme="minorHAnsi" w:hAnsiTheme="minorHAnsi"/>
                <w:color w:val="auto"/>
                <w:w w:val="99"/>
                <w:sz w:val="20"/>
                <w:szCs w:val="20"/>
              </w:rPr>
              <w:t>on</w:t>
            </w:r>
            <w:r w:rsidRPr="007026BD">
              <w:rPr>
                <w:rFonts w:asciiTheme="minorHAnsi" w:hAnsiTheme="minorHAnsi"/>
                <w:color w:val="auto"/>
                <w:spacing w:val="1"/>
                <w:sz w:val="20"/>
                <w:szCs w:val="20"/>
              </w:rPr>
              <w:t>s</w:t>
            </w:r>
            <w:r w:rsidRPr="007026BD">
              <w:rPr>
                <w:rFonts w:asciiTheme="minorHAnsi" w:hAnsiTheme="minorHAnsi"/>
                <w:color w:val="auto"/>
                <w:w w:val="99"/>
                <w:sz w:val="20"/>
                <w:szCs w:val="20"/>
              </w:rPr>
              <w:t>)</w:t>
            </w:r>
          </w:p>
        </w:tc>
        <w:tc>
          <w:tcPr>
            <w:tcW w:w="211" w:type="pct"/>
            <w:tcBorders>
              <w:top w:val="single" w:sz="5" w:space="0" w:color="221F1F"/>
              <w:left w:val="single" w:sz="4" w:space="0" w:color="221F1F"/>
              <w:bottom w:val="single" w:sz="4" w:space="0" w:color="221F1F"/>
              <w:right w:val="single" w:sz="4" w:space="0" w:color="221F1F"/>
            </w:tcBorders>
            <w:textDirection w:val="btLr"/>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Quality</w:t>
            </w:r>
          </w:p>
        </w:tc>
        <w:tc>
          <w:tcPr>
            <w:tcW w:w="802" w:type="pct"/>
            <w:tcBorders>
              <w:top w:val="single" w:sz="5"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Non</w:t>
            </w:r>
            <w:r w:rsidRPr="007026BD">
              <w:rPr>
                <w:rFonts w:asciiTheme="minorHAnsi" w:hAnsiTheme="minorHAnsi"/>
                <w:color w:val="auto"/>
                <w:spacing w:val="-9"/>
                <w:sz w:val="20"/>
                <w:szCs w:val="20"/>
              </w:rPr>
              <w:t>-</w:t>
            </w:r>
            <w:r w:rsidRPr="007026BD">
              <w:rPr>
                <w:rFonts w:asciiTheme="minorHAnsi" w:hAnsiTheme="minorHAnsi"/>
                <w:color w:val="auto"/>
                <w:w w:val="99"/>
                <w:sz w:val="20"/>
                <w:szCs w:val="20"/>
              </w:rPr>
              <w:t>breed</w:t>
            </w:r>
            <w:r w:rsidRPr="007026BD">
              <w:rPr>
                <w:rFonts w:asciiTheme="minorHAnsi" w:hAnsiTheme="minorHAnsi"/>
                <w:color w:val="auto"/>
                <w:sz w:val="20"/>
                <w:szCs w:val="20"/>
              </w:rPr>
              <w:t>i</w:t>
            </w:r>
            <w:r w:rsidRPr="007026BD">
              <w:rPr>
                <w:rFonts w:asciiTheme="minorHAnsi" w:hAnsiTheme="minorHAnsi"/>
                <w:color w:val="auto"/>
                <w:spacing w:val="1"/>
                <w:w w:val="99"/>
                <w:sz w:val="20"/>
                <w:szCs w:val="20"/>
              </w:rPr>
              <w:t>n</w:t>
            </w:r>
            <w:r w:rsidRPr="007026BD">
              <w:rPr>
                <w:rFonts w:asciiTheme="minorHAnsi" w:hAnsiTheme="minorHAnsi"/>
                <w:color w:val="auto"/>
                <w:w w:val="99"/>
                <w:sz w:val="20"/>
                <w:szCs w:val="20"/>
              </w:rPr>
              <w:t xml:space="preserve">g </w:t>
            </w:r>
            <w:r w:rsidRPr="007026BD">
              <w:rPr>
                <w:rFonts w:asciiTheme="minorHAnsi" w:hAnsiTheme="minorHAnsi"/>
                <w:color w:val="auto"/>
                <w:sz w:val="20"/>
                <w:szCs w:val="20"/>
              </w:rPr>
              <w:t>p</w:t>
            </w:r>
            <w:r w:rsidRPr="007026BD">
              <w:rPr>
                <w:rFonts w:asciiTheme="minorHAnsi" w:hAnsiTheme="minorHAnsi"/>
                <w:color w:val="auto"/>
                <w:spacing w:val="-1"/>
                <w:sz w:val="20"/>
                <w:szCs w:val="20"/>
              </w:rPr>
              <w:t>o</w:t>
            </w:r>
            <w:r w:rsidRPr="007026BD">
              <w:rPr>
                <w:rFonts w:asciiTheme="minorHAnsi" w:hAnsiTheme="minorHAnsi"/>
                <w:color w:val="auto"/>
                <w:sz w:val="20"/>
                <w:szCs w:val="20"/>
              </w:rPr>
              <w:t>p</w:t>
            </w:r>
            <w:r w:rsidRPr="007026BD">
              <w:rPr>
                <w:rFonts w:asciiTheme="minorHAnsi" w:hAnsiTheme="minorHAnsi"/>
                <w:color w:val="auto"/>
                <w:spacing w:val="1"/>
                <w:sz w:val="20"/>
                <w:szCs w:val="20"/>
              </w:rPr>
              <w:t>u</w:t>
            </w:r>
            <w:r w:rsidRPr="007026BD">
              <w:rPr>
                <w:rFonts w:asciiTheme="minorHAnsi" w:hAnsiTheme="minorHAnsi"/>
                <w:color w:val="auto"/>
                <w:sz w:val="20"/>
                <w:szCs w:val="20"/>
              </w:rPr>
              <w:t>latio</w:t>
            </w:r>
            <w:r w:rsidRPr="007026BD">
              <w:rPr>
                <w:rFonts w:asciiTheme="minorHAnsi" w:hAnsiTheme="minorHAnsi"/>
                <w:color w:val="auto"/>
                <w:spacing w:val="-1"/>
                <w:sz w:val="20"/>
                <w:szCs w:val="20"/>
              </w:rPr>
              <w:t>n</w:t>
            </w:r>
          </w:p>
        </w:tc>
        <w:tc>
          <w:tcPr>
            <w:tcW w:w="209" w:type="pct"/>
            <w:tcBorders>
              <w:top w:val="single" w:sz="5" w:space="0" w:color="221F1F"/>
              <w:left w:val="single" w:sz="5" w:space="0" w:color="221F1F"/>
              <w:bottom w:val="single" w:sz="4" w:space="0" w:color="221F1F"/>
              <w:right w:val="single" w:sz="5" w:space="0" w:color="221F1F"/>
            </w:tcBorders>
            <w:textDirection w:val="btLr"/>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Quality</w:t>
            </w:r>
          </w:p>
        </w:tc>
        <w:tc>
          <w:tcPr>
            <w:tcW w:w="443" w:type="pct"/>
            <w:tcBorders>
              <w:top w:val="single" w:sz="5"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Yea</w:t>
            </w:r>
            <w:r w:rsidRPr="007026BD">
              <w:rPr>
                <w:rFonts w:asciiTheme="minorHAnsi" w:hAnsiTheme="minorHAnsi"/>
                <w:color w:val="auto"/>
                <w:spacing w:val="-1"/>
                <w:sz w:val="20"/>
                <w:szCs w:val="20"/>
              </w:rPr>
              <w:t>r</w:t>
            </w:r>
            <w:r w:rsidRPr="007026BD">
              <w:rPr>
                <w:rFonts w:asciiTheme="minorHAnsi" w:hAnsiTheme="minorHAnsi"/>
                <w:color w:val="auto"/>
                <w:sz w:val="20"/>
                <w:szCs w:val="20"/>
              </w:rPr>
              <w:t xml:space="preserve">(s) </w:t>
            </w:r>
            <w:r w:rsidRPr="007026BD">
              <w:rPr>
                <w:rFonts w:asciiTheme="minorHAnsi" w:hAnsiTheme="minorHAnsi"/>
                <w:color w:val="auto"/>
                <w:spacing w:val="-1"/>
                <w:sz w:val="20"/>
                <w:szCs w:val="20"/>
              </w:rPr>
              <w:t>o</w:t>
            </w:r>
            <w:r w:rsidRPr="007026BD">
              <w:rPr>
                <w:rFonts w:asciiTheme="minorHAnsi" w:hAnsiTheme="minorHAnsi"/>
                <w:color w:val="auto"/>
                <w:sz w:val="20"/>
                <w:szCs w:val="20"/>
              </w:rPr>
              <w:t>f t</w:t>
            </w:r>
            <w:r w:rsidRPr="007026BD">
              <w:rPr>
                <w:rFonts w:asciiTheme="minorHAnsi" w:hAnsiTheme="minorHAnsi"/>
                <w:color w:val="auto"/>
                <w:spacing w:val="-1"/>
                <w:sz w:val="20"/>
                <w:szCs w:val="20"/>
              </w:rPr>
              <w:t>h</w:t>
            </w:r>
            <w:r w:rsidRPr="007026BD">
              <w:rPr>
                <w:rFonts w:asciiTheme="minorHAnsi" w:hAnsiTheme="minorHAnsi"/>
                <w:color w:val="auto"/>
                <w:sz w:val="20"/>
                <w:szCs w:val="20"/>
              </w:rPr>
              <w:t>e es</w:t>
            </w:r>
            <w:r w:rsidRPr="007026BD">
              <w:rPr>
                <w:rFonts w:asciiTheme="minorHAnsi" w:hAnsiTheme="minorHAnsi"/>
                <w:color w:val="auto"/>
                <w:spacing w:val="-1"/>
                <w:sz w:val="20"/>
                <w:szCs w:val="20"/>
              </w:rPr>
              <w:t>t</w:t>
            </w:r>
            <w:r w:rsidRPr="007026BD">
              <w:rPr>
                <w:rFonts w:asciiTheme="minorHAnsi" w:hAnsiTheme="minorHAnsi"/>
                <w:color w:val="auto"/>
                <w:spacing w:val="1"/>
                <w:sz w:val="20"/>
                <w:szCs w:val="20"/>
              </w:rPr>
              <w:t>i</w:t>
            </w:r>
            <w:r w:rsidRPr="007026BD">
              <w:rPr>
                <w:rFonts w:asciiTheme="minorHAnsi" w:hAnsiTheme="minorHAnsi"/>
                <w:color w:val="auto"/>
                <w:sz w:val="20"/>
                <w:szCs w:val="20"/>
              </w:rPr>
              <w:t>mate</w:t>
            </w:r>
          </w:p>
        </w:tc>
        <w:tc>
          <w:tcPr>
            <w:tcW w:w="583" w:type="pct"/>
            <w:tcBorders>
              <w:top w:val="single" w:sz="5"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Non</w:t>
            </w:r>
            <w:r w:rsidRPr="007026BD">
              <w:rPr>
                <w:rFonts w:asciiTheme="minorHAnsi" w:hAnsiTheme="minorHAnsi"/>
                <w:color w:val="auto"/>
                <w:spacing w:val="-9"/>
                <w:sz w:val="20"/>
                <w:szCs w:val="20"/>
              </w:rPr>
              <w:t>-</w:t>
            </w:r>
            <w:r w:rsidRPr="007026BD">
              <w:rPr>
                <w:rFonts w:asciiTheme="minorHAnsi" w:hAnsiTheme="minorHAnsi"/>
                <w:color w:val="auto"/>
                <w:w w:val="99"/>
                <w:sz w:val="20"/>
                <w:szCs w:val="20"/>
              </w:rPr>
              <w:t>breed</w:t>
            </w:r>
            <w:r w:rsidRPr="007026BD">
              <w:rPr>
                <w:rFonts w:asciiTheme="minorHAnsi" w:hAnsiTheme="minorHAnsi"/>
                <w:color w:val="auto"/>
                <w:sz w:val="20"/>
                <w:szCs w:val="20"/>
              </w:rPr>
              <w:t>i</w:t>
            </w:r>
            <w:r w:rsidRPr="007026BD">
              <w:rPr>
                <w:rFonts w:asciiTheme="minorHAnsi" w:hAnsiTheme="minorHAnsi"/>
                <w:color w:val="auto"/>
                <w:spacing w:val="1"/>
                <w:w w:val="99"/>
                <w:sz w:val="20"/>
                <w:szCs w:val="20"/>
              </w:rPr>
              <w:t>n</w:t>
            </w:r>
            <w:r w:rsidRPr="007026BD">
              <w:rPr>
                <w:rFonts w:asciiTheme="minorHAnsi" w:hAnsiTheme="minorHAnsi"/>
                <w:color w:val="auto"/>
                <w:w w:val="99"/>
                <w:sz w:val="20"/>
                <w:szCs w:val="20"/>
              </w:rPr>
              <w:t xml:space="preserve">g </w:t>
            </w:r>
            <w:r w:rsidRPr="007026BD">
              <w:rPr>
                <w:rFonts w:asciiTheme="minorHAnsi" w:hAnsiTheme="minorHAnsi"/>
                <w:color w:val="auto"/>
                <w:sz w:val="20"/>
                <w:szCs w:val="20"/>
              </w:rPr>
              <w:t>p</w:t>
            </w:r>
            <w:r w:rsidRPr="007026BD">
              <w:rPr>
                <w:rFonts w:asciiTheme="minorHAnsi" w:hAnsiTheme="minorHAnsi"/>
                <w:color w:val="auto"/>
                <w:spacing w:val="-1"/>
                <w:sz w:val="20"/>
                <w:szCs w:val="20"/>
              </w:rPr>
              <w:t>o</w:t>
            </w:r>
            <w:r w:rsidRPr="007026BD">
              <w:rPr>
                <w:rFonts w:asciiTheme="minorHAnsi" w:hAnsiTheme="minorHAnsi"/>
                <w:color w:val="auto"/>
                <w:sz w:val="20"/>
                <w:szCs w:val="20"/>
              </w:rPr>
              <w:t>p</w:t>
            </w:r>
            <w:r w:rsidRPr="007026BD">
              <w:rPr>
                <w:rFonts w:asciiTheme="minorHAnsi" w:hAnsiTheme="minorHAnsi"/>
                <w:color w:val="auto"/>
                <w:spacing w:val="1"/>
                <w:sz w:val="20"/>
                <w:szCs w:val="20"/>
              </w:rPr>
              <w:t>u</w:t>
            </w:r>
            <w:r w:rsidRPr="007026BD">
              <w:rPr>
                <w:rFonts w:asciiTheme="minorHAnsi" w:hAnsiTheme="minorHAnsi"/>
                <w:color w:val="auto"/>
                <w:sz w:val="20"/>
                <w:szCs w:val="20"/>
              </w:rPr>
              <w:t>latio</w:t>
            </w:r>
            <w:r w:rsidRPr="007026BD">
              <w:rPr>
                <w:rFonts w:asciiTheme="minorHAnsi" w:hAnsiTheme="minorHAnsi"/>
                <w:color w:val="auto"/>
                <w:spacing w:val="-1"/>
                <w:sz w:val="20"/>
                <w:szCs w:val="20"/>
              </w:rPr>
              <w:t>n trend</w:t>
            </w:r>
          </w:p>
        </w:tc>
        <w:tc>
          <w:tcPr>
            <w:tcW w:w="207" w:type="pct"/>
            <w:tcBorders>
              <w:top w:val="single" w:sz="5" w:space="0" w:color="221F1F"/>
              <w:left w:val="single" w:sz="5" w:space="0" w:color="221F1F"/>
              <w:bottom w:val="single" w:sz="4" w:space="0" w:color="221F1F"/>
              <w:right w:val="single" w:sz="5" w:space="0" w:color="221F1F"/>
            </w:tcBorders>
            <w:textDirection w:val="btLr"/>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Quality</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Denmark</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p>
        </w:tc>
        <w:tc>
          <w:tcPr>
            <w:tcW w:w="802" w:type="pct"/>
            <w:tcBorders>
              <w:top w:val="single" w:sz="4" w:space="0" w:color="221F1F"/>
              <w:left w:val="single" w:sz="4" w:space="0" w:color="221F1F"/>
              <w:bottom w:val="single" w:sz="4" w:space="0" w:color="221F1F"/>
              <w:right w:val="single" w:sz="5" w:space="0" w:color="221F1F"/>
            </w:tcBorders>
            <w:shd w:val="clear" w:color="auto" w:fill="auto"/>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6804</w:t>
            </w:r>
            <w:r w:rsidR="004C3B4D" w:rsidRPr="007026BD">
              <w:rPr>
                <w:rFonts w:asciiTheme="minorHAnsi" w:hAnsiTheme="minorHAnsi"/>
                <w:color w:val="auto"/>
                <w:sz w:val="20"/>
                <w:szCs w:val="20"/>
              </w:rPr>
              <w:t>*</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4C3B4D"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w:t>
            </w:r>
            <w:r w:rsidR="000E0D0F" w:rsidRPr="007026BD">
              <w:rPr>
                <w:rFonts w:asciiTheme="minorHAnsi" w:hAnsiTheme="minorHAnsi"/>
                <w:color w:val="auto"/>
                <w:sz w:val="20"/>
                <w:szCs w:val="20"/>
              </w:rPr>
              <w:t>(</w:t>
            </w:r>
            <w:r w:rsidRPr="007026BD">
              <w:rPr>
                <w:rFonts w:asciiTheme="minorHAnsi" w:hAnsiTheme="minorHAnsi"/>
                <w:color w:val="auto"/>
                <w:sz w:val="20"/>
                <w:szCs w:val="20"/>
              </w:rPr>
              <w:t>O</w:t>
            </w:r>
            <w:r w:rsidR="000E0D0F" w:rsidRPr="007026BD">
              <w:rPr>
                <w:rFonts w:asciiTheme="minorHAnsi" w:hAnsiTheme="minorHAnsi"/>
                <w:color w:val="auto"/>
                <w:sz w:val="20"/>
                <w:szCs w:val="20"/>
              </w:rPr>
              <w:t>)</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2013</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Unknown</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P(S)</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Estonia</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150–300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2008–2012</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Decreasing (-50%)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20000–200000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P(S)</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2008–2012</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Declining (-50%)</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P(S)</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Finland</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~5200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2010</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Decreasing (-84%)</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Accidental wintering</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Unknown</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P(S)</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Germany</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2000–2015</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39000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2001–2005</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Fluctuating</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Latvia</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1980–2016</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2000–2012</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Stable</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Lithuania</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1988–2016</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shd w:val="clear" w:color="auto" w:fill="auto"/>
            <w:vAlign w:val="center"/>
          </w:tcPr>
          <w:p w:rsidR="000E0D0F" w:rsidRPr="007026BD" w:rsidRDefault="0001613E"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up to 30000</w:t>
            </w:r>
          </w:p>
        </w:tc>
        <w:tc>
          <w:tcPr>
            <w:tcW w:w="209" w:type="pct"/>
            <w:tcBorders>
              <w:top w:val="single" w:sz="4" w:space="0" w:color="221F1F"/>
              <w:left w:val="single" w:sz="5" w:space="0" w:color="221F1F"/>
              <w:bottom w:val="single" w:sz="4" w:space="0" w:color="221F1F"/>
              <w:right w:val="single" w:sz="5" w:space="0" w:color="221F1F"/>
            </w:tcBorders>
            <w:shd w:val="clear" w:color="auto" w:fill="auto"/>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w:t>
            </w:r>
          </w:p>
        </w:tc>
        <w:tc>
          <w:tcPr>
            <w:tcW w:w="443" w:type="pct"/>
            <w:tcBorders>
              <w:top w:val="single" w:sz="4" w:space="0" w:color="221F1F"/>
              <w:left w:val="single" w:sz="5" w:space="0" w:color="221F1F"/>
              <w:bottom w:val="single" w:sz="4" w:space="0" w:color="221F1F"/>
              <w:right w:val="single" w:sz="5" w:space="0" w:color="221F1F"/>
            </w:tcBorders>
            <w:shd w:val="clear" w:color="auto" w:fill="auto"/>
            <w:vAlign w:val="center"/>
          </w:tcPr>
          <w:p w:rsidR="000E0D0F" w:rsidRPr="007026BD" w:rsidRDefault="0001613E"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2010–2013</w:t>
            </w:r>
          </w:p>
        </w:tc>
        <w:tc>
          <w:tcPr>
            <w:tcW w:w="583" w:type="pct"/>
            <w:tcBorders>
              <w:top w:val="single" w:sz="4" w:space="0" w:color="221F1F"/>
              <w:left w:val="single" w:sz="5" w:space="0" w:color="221F1F"/>
              <w:bottom w:val="single" w:sz="4" w:space="0" w:color="221F1F"/>
              <w:right w:val="single" w:sz="5" w:space="0" w:color="221F1F"/>
            </w:tcBorders>
            <w:shd w:val="clear" w:color="auto" w:fill="auto"/>
            <w:vAlign w:val="center"/>
          </w:tcPr>
          <w:p w:rsidR="000E0D0F" w:rsidRPr="007026BD" w:rsidRDefault="0078275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Fluctuating</w:t>
            </w:r>
          </w:p>
        </w:tc>
        <w:tc>
          <w:tcPr>
            <w:tcW w:w="207" w:type="pct"/>
            <w:tcBorders>
              <w:top w:val="single" w:sz="4" w:space="0" w:color="221F1F"/>
              <w:left w:val="single" w:sz="5" w:space="0" w:color="221F1F"/>
              <w:bottom w:val="single" w:sz="4" w:space="0" w:color="221F1F"/>
              <w:right w:val="single" w:sz="5" w:space="0" w:color="221F1F"/>
            </w:tcBorders>
            <w:shd w:val="clear" w:color="auto" w:fill="auto"/>
            <w:vAlign w:val="center"/>
          </w:tcPr>
          <w:p w:rsidR="000E0D0F" w:rsidRPr="007026BD" w:rsidRDefault="0078275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w:t>
            </w:r>
            <w:r w:rsidR="000E0D0F" w:rsidRPr="007026BD">
              <w:rPr>
                <w:rFonts w:asciiTheme="minorHAnsi" w:hAnsiTheme="minorHAnsi"/>
                <w:color w:val="auto"/>
                <w:sz w:val="20"/>
                <w:szCs w:val="20"/>
              </w:rPr>
              <w:t>(E)</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Norway</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400–650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2015</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Probably decreasing</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20000–30000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2006</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Stable (+1.55%/y)</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Poland</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Data not available yet</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2011–2016</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Stable</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Russia</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 xml:space="preserve">Densities: up to 14.3–62.5 </w:t>
            </w:r>
            <w:proofErr w:type="spellStart"/>
            <w:r w:rsidRPr="007026BD">
              <w:rPr>
                <w:rFonts w:asciiTheme="minorHAnsi" w:hAnsiTheme="minorHAnsi"/>
                <w:color w:val="auto"/>
                <w:sz w:val="20"/>
                <w:szCs w:val="20"/>
              </w:rPr>
              <w:t>ind</w:t>
            </w:r>
            <w:proofErr w:type="spellEnd"/>
            <w:r w:rsidRPr="007026BD">
              <w:rPr>
                <w:rFonts w:asciiTheme="minorHAnsi" w:hAnsiTheme="minorHAnsi"/>
                <w:color w:val="auto"/>
                <w:sz w:val="20"/>
                <w:szCs w:val="20"/>
              </w:rPr>
              <w:t>./km²</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2004–2015</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Decreasing</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Sweden</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7981–12205</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2008</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Decreasing (-30–50%)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2700–8000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2009–2011</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Fluctuating</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G(E)</w:t>
            </w:r>
          </w:p>
        </w:tc>
      </w:tr>
      <w:tr w:rsidR="000E0D0F" w:rsidRPr="007026BD" w:rsidTr="004C3B4D">
        <w:tc>
          <w:tcPr>
            <w:tcW w:w="62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UK</w:t>
            </w:r>
          </w:p>
        </w:tc>
        <w:tc>
          <w:tcPr>
            <w:tcW w:w="495"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G(O)</w:t>
            </w:r>
          </w:p>
        </w:tc>
        <w:tc>
          <w:tcPr>
            <w:tcW w:w="466"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747"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211" w:type="pct"/>
            <w:tcBorders>
              <w:top w:val="single" w:sz="4" w:space="0" w:color="221F1F"/>
              <w:left w:val="single" w:sz="4" w:space="0" w:color="221F1F"/>
              <w:bottom w:val="single" w:sz="4" w:space="0" w:color="221F1F"/>
              <w:right w:val="single" w:sz="4"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802" w:type="pct"/>
            <w:tcBorders>
              <w:top w:val="single" w:sz="4" w:space="0" w:color="221F1F"/>
              <w:left w:val="single" w:sz="4"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800–2500</w:t>
            </w:r>
          </w:p>
        </w:tc>
        <w:tc>
          <w:tcPr>
            <w:tcW w:w="209"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c>
          <w:tcPr>
            <w:tcW w:w="44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2005–2009</w:t>
            </w:r>
          </w:p>
        </w:tc>
        <w:tc>
          <w:tcPr>
            <w:tcW w:w="583"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Declining (-77%)</w:t>
            </w:r>
          </w:p>
        </w:tc>
        <w:tc>
          <w:tcPr>
            <w:tcW w:w="207" w:type="pct"/>
            <w:tcBorders>
              <w:top w:val="single" w:sz="4" w:space="0" w:color="221F1F"/>
              <w:left w:val="single" w:sz="5" w:space="0" w:color="221F1F"/>
              <w:bottom w:val="single" w:sz="4" w:space="0" w:color="221F1F"/>
              <w:right w:val="single" w:sz="5" w:space="0" w:color="221F1F"/>
            </w:tcBorders>
            <w:vAlign w:val="center"/>
          </w:tcPr>
          <w:p w:rsidR="000E0D0F" w:rsidRPr="007026BD" w:rsidRDefault="000E0D0F" w:rsidP="004C3B4D">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M(E)</w:t>
            </w:r>
          </w:p>
        </w:tc>
      </w:tr>
    </w:tbl>
    <w:p w:rsidR="00FE08C0" w:rsidRPr="007026BD" w:rsidRDefault="004C3B4D" w:rsidP="004C3B4D">
      <w:pPr>
        <w:spacing w:before="120" w:beforeAutospacing="0" w:after="0" w:line="240" w:lineRule="auto"/>
        <w:rPr>
          <w:rFonts w:asciiTheme="minorHAnsi" w:hAnsiTheme="minorHAnsi"/>
          <w:i/>
          <w:color w:val="auto"/>
          <w:sz w:val="20"/>
          <w:szCs w:val="20"/>
        </w:rPr>
      </w:pPr>
      <w:r w:rsidRPr="007026BD">
        <w:rPr>
          <w:rFonts w:asciiTheme="minorHAnsi" w:hAnsiTheme="minorHAnsi"/>
          <w:i/>
          <w:color w:val="auto"/>
          <w:sz w:val="20"/>
          <w:szCs w:val="20"/>
        </w:rPr>
        <w:t>*– actually observed birds during aerial surveys, may represent more than 70000 birds; final numbers will be established through distance sampling estimation and spatial modelling (</w:t>
      </w:r>
      <w:proofErr w:type="spellStart"/>
      <w:r w:rsidRPr="007026BD">
        <w:rPr>
          <w:rFonts w:asciiTheme="minorHAnsi" w:hAnsiTheme="minorHAnsi"/>
          <w:i/>
          <w:color w:val="auto"/>
          <w:sz w:val="20"/>
          <w:szCs w:val="20"/>
        </w:rPr>
        <w:t>I.K.Petersen</w:t>
      </w:r>
      <w:proofErr w:type="spellEnd"/>
      <w:r w:rsidRPr="007026BD">
        <w:rPr>
          <w:rFonts w:asciiTheme="minorHAnsi" w:hAnsiTheme="minorHAnsi"/>
          <w:i/>
          <w:color w:val="auto"/>
          <w:sz w:val="20"/>
          <w:szCs w:val="20"/>
        </w:rPr>
        <w:t>, pers. comm.).</w:t>
      </w:r>
    </w:p>
    <w:p w:rsidR="004C3B4D" w:rsidRPr="007026BD" w:rsidRDefault="004C3B4D" w:rsidP="00E4784C">
      <w:pPr>
        <w:spacing w:before="0" w:beforeAutospacing="0" w:after="0" w:line="240" w:lineRule="auto"/>
        <w:rPr>
          <w:rFonts w:asciiTheme="minorHAnsi" w:hAnsiTheme="minorHAnsi"/>
          <w:color w:val="auto"/>
          <w:sz w:val="20"/>
          <w:szCs w:val="20"/>
        </w:rPr>
      </w:pPr>
    </w:p>
    <w:tbl>
      <w:tblPr>
        <w:tblStyle w:val="TableGrid"/>
        <w:tblW w:w="13466" w:type="dxa"/>
        <w:tblInd w:w="250" w:type="dxa"/>
        <w:tblBorders>
          <w:insideH w:val="none" w:sz="0" w:space="0" w:color="auto"/>
          <w:insideV w:val="none" w:sz="0" w:space="0" w:color="auto"/>
        </w:tblBorders>
        <w:tblLayout w:type="fixed"/>
        <w:tblLook w:val="04A0"/>
      </w:tblPr>
      <w:tblGrid>
        <w:gridCol w:w="851"/>
        <w:gridCol w:w="956"/>
        <w:gridCol w:w="11659"/>
      </w:tblGrid>
      <w:tr w:rsidR="006B4728" w:rsidRPr="007026BD" w:rsidTr="00274F3E">
        <w:tc>
          <w:tcPr>
            <w:tcW w:w="851" w:type="dxa"/>
          </w:tcPr>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Notes</w:t>
            </w:r>
          </w:p>
        </w:tc>
        <w:tc>
          <w:tcPr>
            <w:tcW w:w="956" w:type="dxa"/>
          </w:tcPr>
          <w:p w:rsidR="006B4728" w:rsidRPr="007026BD" w:rsidRDefault="006B4728" w:rsidP="00E4784C">
            <w:pPr>
              <w:spacing w:before="0" w:beforeAutospacing="0" w:after="0" w:line="240" w:lineRule="auto"/>
              <w:rPr>
                <w:rFonts w:asciiTheme="minorHAnsi" w:hAnsiTheme="minorHAnsi"/>
                <w:color w:val="auto"/>
                <w:sz w:val="20"/>
                <w:szCs w:val="20"/>
              </w:rPr>
            </w:pPr>
          </w:p>
        </w:tc>
        <w:tc>
          <w:tcPr>
            <w:tcW w:w="11659" w:type="dxa"/>
          </w:tcPr>
          <w:p w:rsidR="006B4728" w:rsidRPr="007026BD" w:rsidRDefault="006B4728" w:rsidP="00E4784C">
            <w:pPr>
              <w:spacing w:before="0" w:beforeAutospacing="0" w:after="0" w:line="240" w:lineRule="auto"/>
              <w:rPr>
                <w:rFonts w:asciiTheme="minorHAnsi" w:hAnsiTheme="minorHAnsi"/>
                <w:color w:val="auto"/>
                <w:sz w:val="20"/>
                <w:szCs w:val="20"/>
              </w:rPr>
            </w:pPr>
          </w:p>
        </w:tc>
      </w:tr>
      <w:tr w:rsidR="006B4728" w:rsidRPr="007026BD" w:rsidTr="00274F3E">
        <w:tc>
          <w:tcPr>
            <w:tcW w:w="851" w:type="dxa"/>
          </w:tcPr>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w w:val="156"/>
                <w:sz w:val="20"/>
                <w:szCs w:val="20"/>
              </w:rPr>
              <w:sym w:font="Wingdings" w:char="F0FC"/>
            </w:r>
          </w:p>
        </w:tc>
        <w:tc>
          <w:tcPr>
            <w:tcW w:w="956" w:type="dxa"/>
          </w:tcPr>
          <w:p w:rsidR="006B4728" w:rsidRPr="007026BD" w:rsidRDefault="006B4728" w:rsidP="00E4784C">
            <w:pPr>
              <w:spacing w:before="0" w:beforeAutospacing="0" w:after="0" w:line="240" w:lineRule="auto"/>
              <w:rPr>
                <w:rFonts w:asciiTheme="minorHAnsi" w:hAnsiTheme="minorHAnsi"/>
                <w:color w:val="auto"/>
                <w:spacing w:val="1"/>
                <w:sz w:val="20"/>
                <w:szCs w:val="20"/>
              </w:rPr>
            </w:pPr>
            <w:r w:rsidRPr="007026BD">
              <w:rPr>
                <w:rFonts w:asciiTheme="minorHAnsi" w:hAnsiTheme="minorHAnsi"/>
                <w:color w:val="auto"/>
                <w:sz w:val="20"/>
                <w:szCs w:val="20"/>
              </w:rPr>
              <w:t>Qu</w:t>
            </w:r>
            <w:r w:rsidRPr="007026BD">
              <w:rPr>
                <w:rFonts w:asciiTheme="minorHAnsi" w:hAnsiTheme="minorHAnsi"/>
                <w:color w:val="auto"/>
                <w:spacing w:val="1"/>
                <w:sz w:val="20"/>
                <w:szCs w:val="20"/>
              </w:rPr>
              <w:t>a</w:t>
            </w:r>
            <w:r w:rsidRPr="007026BD">
              <w:rPr>
                <w:rFonts w:asciiTheme="minorHAnsi" w:hAnsiTheme="minorHAnsi"/>
                <w:color w:val="auto"/>
                <w:sz w:val="20"/>
                <w:szCs w:val="20"/>
              </w:rPr>
              <w:t>lity:</w:t>
            </w:r>
          </w:p>
        </w:tc>
        <w:tc>
          <w:tcPr>
            <w:tcW w:w="11659" w:type="dxa"/>
          </w:tcPr>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b/>
                <w:color w:val="auto"/>
                <w:sz w:val="20"/>
                <w:szCs w:val="20"/>
              </w:rPr>
              <w:t>G</w:t>
            </w:r>
            <w:r w:rsidRPr="007026BD">
              <w:rPr>
                <w:rFonts w:asciiTheme="minorHAnsi" w:hAnsiTheme="minorHAnsi"/>
                <w:b/>
                <w:color w:val="auto"/>
                <w:spacing w:val="-2"/>
                <w:sz w:val="20"/>
                <w:szCs w:val="20"/>
              </w:rPr>
              <w:t>o</w:t>
            </w:r>
            <w:r w:rsidRPr="007026BD">
              <w:rPr>
                <w:rFonts w:asciiTheme="minorHAnsi" w:hAnsiTheme="minorHAnsi"/>
                <w:b/>
                <w:color w:val="auto"/>
                <w:spacing w:val="-1"/>
                <w:sz w:val="20"/>
                <w:szCs w:val="20"/>
              </w:rPr>
              <w:t>o</w:t>
            </w:r>
            <w:r w:rsidRPr="007026BD">
              <w:rPr>
                <w:rFonts w:asciiTheme="minorHAnsi" w:hAnsiTheme="minorHAnsi"/>
                <w:b/>
                <w:color w:val="auto"/>
                <w:sz w:val="20"/>
                <w:szCs w:val="20"/>
              </w:rPr>
              <w:t>d</w:t>
            </w:r>
            <w:r w:rsidR="009542A3" w:rsidRPr="007026BD">
              <w:rPr>
                <w:rFonts w:asciiTheme="minorHAnsi" w:hAnsiTheme="minorHAnsi"/>
                <w:b/>
                <w:color w:val="auto"/>
                <w:sz w:val="20"/>
                <w:szCs w:val="20"/>
              </w:rPr>
              <w:t xml:space="preserve"> </w:t>
            </w:r>
            <w:r w:rsidRPr="007026BD">
              <w:rPr>
                <w:rFonts w:asciiTheme="minorHAnsi" w:hAnsiTheme="minorHAnsi"/>
                <w:b/>
                <w:color w:val="auto"/>
                <w:spacing w:val="2"/>
                <w:sz w:val="20"/>
                <w:szCs w:val="20"/>
              </w:rPr>
              <w:t>(</w:t>
            </w:r>
            <w:r w:rsidRPr="007026BD">
              <w:rPr>
                <w:rFonts w:asciiTheme="minorHAnsi" w:hAnsiTheme="minorHAnsi"/>
                <w:b/>
                <w:color w:val="auto"/>
                <w:sz w:val="20"/>
                <w:szCs w:val="20"/>
              </w:rPr>
              <w:t>Obs</w:t>
            </w:r>
            <w:r w:rsidRPr="007026BD">
              <w:rPr>
                <w:rFonts w:asciiTheme="minorHAnsi" w:hAnsiTheme="minorHAnsi"/>
                <w:b/>
                <w:color w:val="auto"/>
                <w:spacing w:val="-1"/>
                <w:sz w:val="20"/>
                <w:szCs w:val="20"/>
              </w:rPr>
              <w:t>e</w:t>
            </w:r>
            <w:r w:rsidRPr="007026BD">
              <w:rPr>
                <w:rFonts w:asciiTheme="minorHAnsi" w:hAnsiTheme="minorHAnsi"/>
                <w:b/>
                <w:color w:val="auto"/>
                <w:sz w:val="20"/>
                <w:szCs w:val="20"/>
              </w:rPr>
              <w:t>r</w:t>
            </w:r>
            <w:r w:rsidRPr="007026BD">
              <w:rPr>
                <w:rFonts w:asciiTheme="minorHAnsi" w:hAnsiTheme="minorHAnsi"/>
                <w:b/>
                <w:color w:val="auto"/>
                <w:spacing w:val="-1"/>
                <w:sz w:val="20"/>
                <w:szCs w:val="20"/>
              </w:rPr>
              <w:t>v</w:t>
            </w:r>
            <w:r w:rsidRPr="007026BD">
              <w:rPr>
                <w:rFonts w:asciiTheme="minorHAnsi" w:hAnsiTheme="minorHAnsi"/>
                <w:b/>
                <w:color w:val="auto"/>
                <w:sz w:val="20"/>
                <w:szCs w:val="20"/>
              </w:rPr>
              <w:t>e</w:t>
            </w:r>
            <w:r w:rsidRPr="007026BD">
              <w:rPr>
                <w:rFonts w:asciiTheme="minorHAnsi" w:hAnsiTheme="minorHAnsi"/>
                <w:b/>
                <w:color w:val="auto"/>
                <w:spacing w:val="-1"/>
                <w:sz w:val="20"/>
                <w:szCs w:val="20"/>
              </w:rPr>
              <w:t>d</w:t>
            </w:r>
            <w:r w:rsidRPr="007026BD">
              <w:rPr>
                <w:rFonts w:asciiTheme="minorHAnsi" w:hAnsiTheme="minorHAnsi"/>
                <w:b/>
                <w:color w:val="auto"/>
                <w:sz w:val="20"/>
                <w:szCs w:val="20"/>
              </w:rPr>
              <w:t>)</w:t>
            </w:r>
            <w:r w:rsidR="009542A3" w:rsidRPr="007026BD">
              <w:rPr>
                <w:rFonts w:asciiTheme="minorHAnsi" w:hAnsiTheme="minorHAnsi"/>
                <w:b/>
                <w:color w:val="auto"/>
                <w:sz w:val="20"/>
                <w:szCs w:val="20"/>
              </w:rPr>
              <w:t xml:space="preserve"> </w:t>
            </w:r>
            <w:r w:rsidR="00382048" w:rsidRPr="007026BD">
              <w:rPr>
                <w:rFonts w:asciiTheme="minorHAnsi" w:hAnsiTheme="minorHAnsi"/>
                <w:b/>
                <w:color w:val="auto"/>
                <w:sz w:val="20"/>
                <w:szCs w:val="20"/>
              </w:rPr>
              <w:t>[</w:t>
            </w:r>
            <w:proofErr w:type="gramStart"/>
            <w:r w:rsidR="00382048" w:rsidRPr="007026BD">
              <w:rPr>
                <w:rFonts w:asciiTheme="minorHAnsi" w:hAnsiTheme="minorHAnsi"/>
                <w:b/>
                <w:color w:val="auto"/>
                <w:sz w:val="20"/>
                <w:szCs w:val="20"/>
              </w:rPr>
              <w:t>G(</w:t>
            </w:r>
            <w:proofErr w:type="gramEnd"/>
            <w:r w:rsidR="00382048" w:rsidRPr="007026BD">
              <w:rPr>
                <w:rFonts w:asciiTheme="minorHAnsi" w:hAnsiTheme="minorHAnsi"/>
                <w:b/>
                <w:color w:val="auto"/>
                <w:sz w:val="20"/>
                <w:szCs w:val="20"/>
              </w:rPr>
              <w:t xml:space="preserve">O)] </w:t>
            </w:r>
            <w:r w:rsidRPr="007026BD">
              <w:rPr>
                <w:rFonts w:asciiTheme="minorHAnsi" w:hAnsiTheme="minorHAnsi"/>
                <w:color w:val="auto"/>
                <w:sz w:val="20"/>
                <w:szCs w:val="20"/>
              </w:rPr>
              <w:t>=</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b</w:t>
            </w:r>
            <w:r w:rsidRPr="007026BD">
              <w:rPr>
                <w:rFonts w:asciiTheme="minorHAnsi" w:hAnsiTheme="minorHAnsi"/>
                <w:color w:val="auto"/>
                <w:spacing w:val="-1"/>
                <w:sz w:val="20"/>
                <w:szCs w:val="20"/>
              </w:rPr>
              <w:t>a</w:t>
            </w:r>
            <w:r w:rsidRPr="007026BD">
              <w:rPr>
                <w:rFonts w:asciiTheme="minorHAnsi" w:hAnsiTheme="minorHAnsi"/>
                <w:color w:val="auto"/>
                <w:sz w:val="20"/>
                <w:szCs w:val="20"/>
              </w:rPr>
              <w:t>sed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on</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relia</w:t>
            </w:r>
            <w:r w:rsidRPr="007026BD">
              <w:rPr>
                <w:rFonts w:asciiTheme="minorHAnsi" w:hAnsiTheme="minorHAnsi"/>
                <w:color w:val="auto"/>
                <w:spacing w:val="-1"/>
                <w:sz w:val="20"/>
                <w:szCs w:val="20"/>
              </w:rPr>
              <w:t>b</w:t>
            </w:r>
            <w:r w:rsidRPr="007026BD">
              <w:rPr>
                <w:rFonts w:asciiTheme="minorHAnsi" w:hAnsiTheme="minorHAnsi"/>
                <w:color w:val="auto"/>
                <w:sz w:val="20"/>
                <w:szCs w:val="20"/>
              </w:rPr>
              <w:t>le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representati</w:t>
            </w:r>
            <w:r w:rsidRPr="007026BD">
              <w:rPr>
                <w:rFonts w:asciiTheme="minorHAnsi" w:hAnsiTheme="minorHAnsi"/>
                <w:color w:val="auto"/>
                <w:spacing w:val="-1"/>
                <w:sz w:val="20"/>
                <w:szCs w:val="20"/>
              </w:rPr>
              <w:t>v</w:t>
            </w:r>
            <w:r w:rsidRPr="007026BD">
              <w:rPr>
                <w:rFonts w:asciiTheme="minorHAnsi" w:hAnsiTheme="minorHAnsi"/>
                <w:color w:val="auto"/>
                <w:sz w:val="20"/>
                <w:szCs w:val="20"/>
              </w:rPr>
              <w: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q</w:t>
            </w:r>
            <w:r w:rsidRPr="007026BD">
              <w:rPr>
                <w:rFonts w:asciiTheme="minorHAnsi" w:hAnsiTheme="minorHAnsi"/>
                <w:color w:val="auto"/>
                <w:spacing w:val="-1"/>
                <w:sz w:val="20"/>
                <w:szCs w:val="20"/>
              </w:rPr>
              <w:t>u</w:t>
            </w:r>
            <w:r w:rsidRPr="007026BD">
              <w:rPr>
                <w:rFonts w:asciiTheme="minorHAnsi" w:hAnsiTheme="minorHAnsi"/>
                <w:color w:val="auto"/>
                <w:sz w:val="20"/>
                <w:szCs w:val="20"/>
              </w:rPr>
              <w:t>anti</w:t>
            </w:r>
            <w:r w:rsidRPr="007026BD">
              <w:rPr>
                <w:rFonts w:asciiTheme="minorHAnsi" w:hAnsiTheme="minorHAnsi"/>
                <w:color w:val="auto"/>
                <w:spacing w:val="-2"/>
                <w:sz w:val="20"/>
                <w:szCs w:val="20"/>
              </w:rPr>
              <w:t>t</w:t>
            </w:r>
            <w:r w:rsidRPr="007026BD">
              <w:rPr>
                <w:rFonts w:asciiTheme="minorHAnsi" w:hAnsiTheme="minorHAnsi"/>
                <w:color w:val="auto"/>
                <w:sz w:val="20"/>
                <w:szCs w:val="20"/>
              </w:rPr>
              <w:t>a</w:t>
            </w:r>
            <w:r w:rsidRPr="007026BD">
              <w:rPr>
                <w:rFonts w:asciiTheme="minorHAnsi" w:hAnsiTheme="minorHAnsi"/>
                <w:color w:val="auto"/>
                <w:spacing w:val="-1"/>
                <w:sz w:val="20"/>
                <w:szCs w:val="20"/>
              </w:rPr>
              <w:t>t</w:t>
            </w:r>
            <w:r w:rsidRPr="007026BD">
              <w:rPr>
                <w:rFonts w:asciiTheme="minorHAnsi" w:hAnsiTheme="minorHAnsi"/>
                <w:color w:val="auto"/>
                <w:sz w:val="20"/>
                <w:szCs w:val="20"/>
              </w:rPr>
              <w:t>ive</w:t>
            </w:r>
            <w:r w:rsidR="009542A3" w:rsidRPr="007026BD">
              <w:rPr>
                <w:rFonts w:asciiTheme="minorHAnsi" w:hAnsiTheme="minorHAnsi"/>
                <w:color w:val="auto"/>
                <w:sz w:val="20"/>
                <w:szCs w:val="20"/>
              </w:rPr>
              <w:t xml:space="preserve"> </w:t>
            </w:r>
            <w:r w:rsidRPr="007026BD">
              <w:rPr>
                <w:rFonts w:asciiTheme="minorHAnsi" w:hAnsiTheme="minorHAnsi"/>
                <w:color w:val="auto"/>
                <w:spacing w:val="-2"/>
                <w:sz w:val="20"/>
                <w:szCs w:val="20"/>
              </w:rPr>
              <w:t>d</w:t>
            </w:r>
            <w:r w:rsidRPr="007026BD">
              <w:rPr>
                <w:rFonts w:asciiTheme="minorHAnsi" w:hAnsiTheme="minorHAnsi"/>
                <w:color w:val="auto"/>
                <w:sz w:val="20"/>
                <w:szCs w:val="20"/>
              </w:rPr>
              <w:t>ata</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der</w:t>
            </w:r>
            <w:r w:rsidRPr="007026BD">
              <w:rPr>
                <w:rFonts w:asciiTheme="minorHAnsi" w:hAnsiTheme="minorHAnsi"/>
                <w:color w:val="auto"/>
                <w:spacing w:val="-1"/>
                <w:sz w:val="20"/>
                <w:szCs w:val="20"/>
              </w:rPr>
              <w:t>i</w:t>
            </w:r>
            <w:r w:rsidRPr="007026BD">
              <w:rPr>
                <w:rFonts w:asciiTheme="minorHAnsi" w:hAnsiTheme="minorHAnsi"/>
                <w:color w:val="auto"/>
                <w:sz w:val="20"/>
                <w:szCs w:val="20"/>
              </w:rPr>
              <w:t>ved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from</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co</w:t>
            </w:r>
            <w:r w:rsidRPr="007026BD">
              <w:rPr>
                <w:rFonts w:asciiTheme="minorHAnsi" w:hAnsiTheme="minorHAnsi"/>
                <w:color w:val="auto"/>
                <w:spacing w:val="-1"/>
                <w:sz w:val="20"/>
                <w:szCs w:val="20"/>
              </w:rPr>
              <w:t>m</w:t>
            </w:r>
            <w:r w:rsidRPr="007026BD">
              <w:rPr>
                <w:rFonts w:asciiTheme="minorHAnsi" w:hAnsiTheme="minorHAnsi"/>
                <w:color w:val="auto"/>
                <w:sz w:val="20"/>
                <w:szCs w:val="20"/>
              </w:rPr>
              <w:t>plete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cou</w:t>
            </w:r>
            <w:r w:rsidRPr="007026BD">
              <w:rPr>
                <w:rFonts w:asciiTheme="minorHAnsi" w:hAnsiTheme="minorHAnsi"/>
                <w:color w:val="auto"/>
                <w:spacing w:val="-1"/>
                <w:sz w:val="20"/>
                <w:szCs w:val="20"/>
              </w:rPr>
              <w:t>n</w:t>
            </w:r>
            <w:r w:rsidRPr="007026BD">
              <w:rPr>
                <w:rFonts w:asciiTheme="minorHAnsi" w:hAnsiTheme="minorHAnsi"/>
                <w:color w:val="auto"/>
                <w:sz w:val="20"/>
                <w:szCs w:val="20"/>
              </w:rPr>
              <w:t>ts</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comprehensive</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m</w:t>
            </w:r>
            <w:r w:rsidRPr="007026BD">
              <w:rPr>
                <w:rFonts w:asciiTheme="minorHAnsi" w:hAnsiTheme="minorHAnsi"/>
                <w:color w:val="auto"/>
                <w:sz w:val="20"/>
                <w:szCs w:val="20"/>
              </w:rPr>
              <w:t>eas</w:t>
            </w:r>
            <w:r w:rsidRPr="007026BD">
              <w:rPr>
                <w:rFonts w:asciiTheme="minorHAnsi" w:hAnsiTheme="minorHAnsi"/>
                <w:color w:val="auto"/>
                <w:spacing w:val="-1"/>
                <w:sz w:val="20"/>
                <w:szCs w:val="20"/>
              </w:rPr>
              <w:t>ur</w:t>
            </w:r>
            <w:r w:rsidRPr="007026BD">
              <w:rPr>
                <w:rFonts w:asciiTheme="minorHAnsi" w:hAnsiTheme="minorHAnsi"/>
                <w:color w:val="auto"/>
                <w:sz w:val="20"/>
                <w:szCs w:val="20"/>
              </w:rPr>
              <w:t>e</w:t>
            </w:r>
            <w:r w:rsidRPr="007026BD">
              <w:rPr>
                <w:rFonts w:asciiTheme="minorHAnsi" w:hAnsiTheme="minorHAnsi"/>
                <w:color w:val="auto"/>
                <w:spacing w:val="-1"/>
                <w:sz w:val="20"/>
                <w:szCs w:val="20"/>
              </w:rPr>
              <w:t>m</w:t>
            </w:r>
            <w:r w:rsidRPr="007026BD">
              <w:rPr>
                <w:rFonts w:asciiTheme="minorHAnsi" w:hAnsiTheme="minorHAnsi"/>
                <w:color w:val="auto"/>
                <w:sz w:val="20"/>
                <w:szCs w:val="20"/>
              </w:rPr>
              <w:t>ents.</w:t>
            </w:r>
          </w:p>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b/>
                <w:color w:val="auto"/>
                <w:sz w:val="20"/>
                <w:szCs w:val="20"/>
              </w:rPr>
              <w:t>G</w:t>
            </w:r>
            <w:r w:rsidRPr="007026BD">
              <w:rPr>
                <w:rFonts w:asciiTheme="minorHAnsi" w:hAnsiTheme="minorHAnsi"/>
                <w:b/>
                <w:color w:val="auto"/>
                <w:spacing w:val="-2"/>
                <w:sz w:val="20"/>
                <w:szCs w:val="20"/>
              </w:rPr>
              <w:t>o</w:t>
            </w:r>
            <w:r w:rsidRPr="007026BD">
              <w:rPr>
                <w:rFonts w:asciiTheme="minorHAnsi" w:hAnsiTheme="minorHAnsi"/>
                <w:b/>
                <w:color w:val="auto"/>
                <w:sz w:val="20"/>
                <w:szCs w:val="20"/>
              </w:rPr>
              <w:t>od</w:t>
            </w:r>
            <w:r w:rsidR="009542A3" w:rsidRPr="007026BD">
              <w:rPr>
                <w:rFonts w:asciiTheme="minorHAnsi" w:hAnsiTheme="minorHAnsi"/>
                <w:b/>
                <w:color w:val="auto"/>
                <w:sz w:val="20"/>
                <w:szCs w:val="20"/>
              </w:rPr>
              <w:t xml:space="preserve"> </w:t>
            </w:r>
            <w:r w:rsidRPr="007026BD">
              <w:rPr>
                <w:rFonts w:asciiTheme="minorHAnsi" w:hAnsiTheme="minorHAnsi"/>
                <w:b/>
                <w:color w:val="auto"/>
                <w:sz w:val="20"/>
                <w:szCs w:val="20"/>
              </w:rPr>
              <w:t>(Estim</w:t>
            </w:r>
            <w:r w:rsidRPr="007026BD">
              <w:rPr>
                <w:rFonts w:asciiTheme="minorHAnsi" w:hAnsiTheme="minorHAnsi"/>
                <w:b/>
                <w:color w:val="auto"/>
                <w:spacing w:val="-1"/>
                <w:sz w:val="20"/>
                <w:szCs w:val="20"/>
              </w:rPr>
              <w:t>a</w:t>
            </w:r>
            <w:r w:rsidRPr="007026BD">
              <w:rPr>
                <w:rFonts w:asciiTheme="minorHAnsi" w:hAnsiTheme="minorHAnsi"/>
                <w:b/>
                <w:color w:val="auto"/>
                <w:sz w:val="20"/>
                <w:szCs w:val="20"/>
              </w:rPr>
              <w:t>ted)</w:t>
            </w:r>
            <w:r w:rsidR="00382048" w:rsidRPr="007026BD">
              <w:rPr>
                <w:rFonts w:asciiTheme="minorHAnsi" w:hAnsiTheme="minorHAnsi"/>
                <w:b/>
                <w:color w:val="auto"/>
                <w:sz w:val="20"/>
                <w:szCs w:val="20"/>
              </w:rPr>
              <w:t xml:space="preserve"> [</w:t>
            </w:r>
            <w:proofErr w:type="gramStart"/>
            <w:r w:rsidR="00382048" w:rsidRPr="007026BD">
              <w:rPr>
                <w:rFonts w:asciiTheme="minorHAnsi" w:hAnsiTheme="minorHAnsi"/>
                <w:b/>
                <w:color w:val="auto"/>
                <w:sz w:val="20"/>
                <w:szCs w:val="20"/>
              </w:rPr>
              <w:t>G(</w:t>
            </w:r>
            <w:proofErr w:type="gramEnd"/>
            <w:r w:rsidR="00382048" w:rsidRPr="007026BD">
              <w:rPr>
                <w:rFonts w:asciiTheme="minorHAnsi" w:hAnsiTheme="minorHAnsi"/>
                <w:b/>
                <w:color w:val="auto"/>
                <w:sz w:val="20"/>
                <w:szCs w:val="20"/>
              </w:rPr>
              <w:t>E)]</w:t>
            </w:r>
            <w:r w:rsidR="009542A3" w:rsidRPr="007026BD">
              <w:rPr>
                <w:rFonts w:asciiTheme="minorHAnsi" w:hAnsiTheme="minorHAnsi"/>
                <w:b/>
                <w:color w:val="auto"/>
                <w:sz w:val="20"/>
                <w:szCs w:val="20"/>
              </w:rPr>
              <w:t xml:space="preserve"> </w:t>
            </w:r>
            <w:r w:rsidRPr="007026BD">
              <w:rPr>
                <w:rFonts w:asciiTheme="minorHAnsi" w:hAnsiTheme="minorHAnsi"/>
                <w:color w:val="auto"/>
                <w:sz w:val="20"/>
                <w:szCs w:val="20"/>
              </w:rPr>
              <w:t>=</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bas</w:t>
            </w:r>
            <w:r w:rsidRPr="007026BD">
              <w:rPr>
                <w:rFonts w:asciiTheme="minorHAnsi" w:hAnsiTheme="minorHAnsi"/>
                <w:color w:val="auto"/>
                <w:spacing w:val="-1"/>
                <w:sz w:val="20"/>
                <w:szCs w:val="20"/>
              </w:rPr>
              <w:t>e</w:t>
            </w:r>
            <w:r w:rsidRPr="007026BD">
              <w:rPr>
                <w:rFonts w:asciiTheme="minorHAnsi" w:hAnsiTheme="minorHAnsi"/>
                <w:color w:val="auto"/>
                <w:sz w:val="20"/>
                <w:szCs w:val="20"/>
              </w:rPr>
              <w:t>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on</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rel</w:t>
            </w:r>
            <w:r w:rsidRPr="007026BD">
              <w:rPr>
                <w:rFonts w:asciiTheme="minorHAnsi" w:hAnsiTheme="minorHAnsi"/>
                <w:color w:val="auto"/>
                <w:spacing w:val="-1"/>
                <w:sz w:val="20"/>
                <w:szCs w:val="20"/>
              </w:rPr>
              <w:t>i</w:t>
            </w:r>
            <w:r w:rsidRPr="007026BD">
              <w:rPr>
                <w:rFonts w:asciiTheme="minorHAnsi" w:hAnsiTheme="minorHAnsi"/>
                <w:color w:val="auto"/>
                <w:sz w:val="20"/>
                <w:szCs w:val="20"/>
              </w:rPr>
              <w:t>able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represe</w:t>
            </w:r>
            <w:r w:rsidRPr="007026BD">
              <w:rPr>
                <w:rFonts w:asciiTheme="minorHAnsi" w:hAnsiTheme="minorHAnsi"/>
                <w:color w:val="auto"/>
                <w:spacing w:val="-1"/>
                <w:sz w:val="20"/>
                <w:szCs w:val="20"/>
              </w:rPr>
              <w:t>n</w:t>
            </w:r>
            <w:r w:rsidRPr="007026BD">
              <w:rPr>
                <w:rFonts w:asciiTheme="minorHAnsi" w:hAnsiTheme="minorHAnsi"/>
                <w:color w:val="auto"/>
                <w:sz w:val="20"/>
                <w:szCs w:val="20"/>
              </w:rPr>
              <w:t>tati</w:t>
            </w:r>
            <w:r w:rsidRPr="007026BD">
              <w:rPr>
                <w:rFonts w:asciiTheme="minorHAnsi" w:hAnsiTheme="minorHAnsi"/>
                <w:color w:val="auto"/>
                <w:spacing w:val="-1"/>
                <w:sz w:val="20"/>
                <w:szCs w:val="20"/>
              </w:rPr>
              <w:t>v</w:t>
            </w:r>
            <w:r w:rsidRPr="007026BD">
              <w:rPr>
                <w:rFonts w:asciiTheme="minorHAnsi" w:hAnsiTheme="minorHAnsi"/>
                <w:color w:val="auto"/>
                <w:sz w:val="20"/>
                <w:szCs w:val="20"/>
              </w:rPr>
              <w: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quan</w:t>
            </w:r>
            <w:r w:rsidRPr="007026BD">
              <w:rPr>
                <w:rFonts w:asciiTheme="minorHAnsi" w:hAnsiTheme="minorHAnsi"/>
                <w:color w:val="auto"/>
                <w:spacing w:val="-1"/>
                <w:sz w:val="20"/>
                <w:szCs w:val="20"/>
              </w:rPr>
              <w:t>t</w:t>
            </w:r>
            <w:r w:rsidRPr="007026BD">
              <w:rPr>
                <w:rFonts w:asciiTheme="minorHAnsi" w:hAnsiTheme="minorHAnsi"/>
                <w:color w:val="auto"/>
                <w:sz w:val="20"/>
                <w:szCs w:val="20"/>
              </w:rPr>
              <w:t>itative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data</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derived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from</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sampling</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interpolation.</w:t>
            </w:r>
          </w:p>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b/>
                <w:color w:val="auto"/>
                <w:sz w:val="20"/>
                <w:szCs w:val="20"/>
              </w:rPr>
              <w:t>Medi</w:t>
            </w:r>
            <w:r w:rsidRPr="007026BD">
              <w:rPr>
                <w:rFonts w:asciiTheme="minorHAnsi" w:hAnsiTheme="minorHAnsi"/>
                <w:b/>
                <w:color w:val="auto"/>
                <w:spacing w:val="1"/>
                <w:sz w:val="20"/>
                <w:szCs w:val="20"/>
              </w:rPr>
              <w:t>u</w:t>
            </w:r>
            <w:r w:rsidRPr="007026BD">
              <w:rPr>
                <w:rFonts w:asciiTheme="minorHAnsi" w:hAnsiTheme="minorHAnsi"/>
                <w:b/>
                <w:color w:val="auto"/>
                <w:sz w:val="20"/>
                <w:szCs w:val="20"/>
              </w:rPr>
              <w:t>m</w:t>
            </w:r>
            <w:r w:rsidR="009542A3" w:rsidRPr="007026BD">
              <w:rPr>
                <w:rFonts w:asciiTheme="minorHAnsi" w:hAnsiTheme="minorHAnsi"/>
                <w:b/>
                <w:color w:val="auto"/>
                <w:sz w:val="20"/>
                <w:szCs w:val="20"/>
              </w:rPr>
              <w:t xml:space="preserve"> </w:t>
            </w:r>
            <w:r w:rsidRPr="007026BD">
              <w:rPr>
                <w:rFonts w:asciiTheme="minorHAnsi" w:hAnsiTheme="minorHAnsi"/>
                <w:b/>
                <w:color w:val="auto"/>
                <w:spacing w:val="2"/>
                <w:sz w:val="20"/>
                <w:szCs w:val="20"/>
              </w:rPr>
              <w:t>(</w:t>
            </w:r>
            <w:r w:rsidRPr="007026BD">
              <w:rPr>
                <w:rFonts w:asciiTheme="minorHAnsi" w:hAnsiTheme="minorHAnsi"/>
                <w:b/>
                <w:color w:val="auto"/>
                <w:sz w:val="20"/>
                <w:szCs w:val="20"/>
              </w:rPr>
              <w:t>Esti</w:t>
            </w:r>
            <w:r w:rsidRPr="007026BD">
              <w:rPr>
                <w:rFonts w:asciiTheme="minorHAnsi" w:hAnsiTheme="minorHAnsi"/>
                <w:b/>
                <w:color w:val="auto"/>
                <w:spacing w:val="1"/>
                <w:sz w:val="20"/>
                <w:szCs w:val="20"/>
              </w:rPr>
              <w:t>m</w:t>
            </w:r>
            <w:r w:rsidRPr="007026BD">
              <w:rPr>
                <w:rFonts w:asciiTheme="minorHAnsi" w:hAnsiTheme="minorHAnsi"/>
                <w:b/>
                <w:color w:val="auto"/>
                <w:sz w:val="20"/>
                <w:szCs w:val="20"/>
              </w:rPr>
              <w:t>ate</w:t>
            </w:r>
            <w:r w:rsidRPr="007026BD">
              <w:rPr>
                <w:rFonts w:asciiTheme="minorHAnsi" w:hAnsiTheme="minorHAnsi"/>
                <w:b/>
                <w:color w:val="auto"/>
                <w:spacing w:val="-2"/>
                <w:sz w:val="20"/>
                <w:szCs w:val="20"/>
              </w:rPr>
              <w:t>d</w:t>
            </w:r>
            <w:r w:rsidRPr="007026BD">
              <w:rPr>
                <w:rFonts w:asciiTheme="minorHAnsi" w:hAnsiTheme="minorHAnsi"/>
                <w:b/>
                <w:color w:val="auto"/>
                <w:sz w:val="20"/>
                <w:szCs w:val="20"/>
              </w:rPr>
              <w:t>)</w:t>
            </w:r>
            <w:r w:rsidR="00382048" w:rsidRPr="007026BD">
              <w:rPr>
                <w:rFonts w:asciiTheme="minorHAnsi" w:hAnsiTheme="minorHAnsi"/>
                <w:b/>
                <w:color w:val="auto"/>
                <w:sz w:val="20"/>
                <w:szCs w:val="20"/>
              </w:rPr>
              <w:t xml:space="preserve"> [</w:t>
            </w:r>
            <w:proofErr w:type="gramStart"/>
            <w:r w:rsidR="00382048" w:rsidRPr="007026BD">
              <w:rPr>
                <w:rFonts w:asciiTheme="minorHAnsi" w:hAnsiTheme="minorHAnsi"/>
                <w:b/>
                <w:color w:val="auto"/>
                <w:sz w:val="20"/>
                <w:szCs w:val="20"/>
              </w:rPr>
              <w:t>M(</w:t>
            </w:r>
            <w:proofErr w:type="gramEnd"/>
            <w:r w:rsidR="00382048" w:rsidRPr="007026BD">
              <w:rPr>
                <w:rFonts w:asciiTheme="minorHAnsi" w:hAnsiTheme="minorHAnsi"/>
                <w:b/>
                <w:color w:val="auto"/>
                <w:sz w:val="20"/>
                <w:szCs w:val="20"/>
              </w:rPr>
              <w:t>E)]</w:t>
            </w:r>
            <w:r w:rsidR="009542A3" w:rsidRPr="007026BD">
              <w:rPr>
                <w:rFonts w:asciiTheme="minorHAnsi" w:hAnsiTheme="minorHAnsi"/>
                <w:b/>
                <w:color w:val="auto"/>
                <w:sz w:val="20"/>
                <w:szCs w:val="20"/>
              </w:rPr>
              <w:t xml:space="preserve"> </w:t>
            </w:r>
            <w:r w:rsidRPr="007026BD">
              <w:rPr>
                <w:rFonts w:asciiTheme="minorHAnsi" w:hAnsiTheme="minorHAnsi"/>
                <w:color w:val="auto"/>
                <w:sz w:val="20"/>
                <w:szCs w:val="20"/>
              </w:rPr>
              <w:t>=</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b</w:t>
            </w:r>
            <w:r w:rsidRPr="007026BD">
              <w:rPr>
                <w:rFonts w:asciiTheme="minorHAnsi" w:hAnsiTheme="minorHAnsi"/>
                <w:color w:val="auto"/>
                <w:sz w:val="20"/>
                <w:szCs w:val="20"/>
              </w:rPr>
              <w:t>as</w:t>
            </w:r>
            <w:r w:rsidRPr="007026BD">
              <w:rPr>
                <w:rFonts w:asciiTheme="minorHAnsi" w:hAnsiTheme="minorHAnsi"/>
                <w:color w:val="auto"/>
                <w:spacing w:val="1"/>
                <w:sz w:val="20"/>
                <w:szCs w:val="20"/>
              </w:rPr>
              <w:t>e</w:t>
            </w:r>
            <w:r w:rsidRPr="007026BD">
              <w:rPr>
                <w:rFonts w:asciiTheme="minorHAnsi" w:hAnsiTheme="minorHAnsi"/>
                <w:color w:val="auto"/>
                <w:sz w:val="20"/>
                <w:szCs w:val="20"/>
              </w:rPr>
              <w:t>d</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o</w:t>
            </w:r>
            <w:r w:rsidRPr="007026BD">
              <w:rPr>
                <w:rFonts w:asciiTheme="minorHAnsi" w:hAnsiTheme="minorHAnsi"/>
                <w:color w:val="auto"/>
                <w:sz w:val="20"/>
                <w:szCs w:val="20"/>
              </w:rPr>
              <w:t>n</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inc</w:t>
            </w:r>
            <w:r w:rsidRPr="007026BD">
              <w:rPr>
                <w:rFonts w:asciiTheme="minorHAnsi" w:hAnsiTheme="minorHAnsi"/>
                <w:color w:val="auto"/>
                <w:spacing w:val="-2"/>
                <w:sz w:val="20"/>
                <w:szCs w:val="20"/>
              </w:rPr>
              <w:t>o</w:t>
            </w:r>
            <w:r w:rsidRPr="007026BD">
              <w:rPr>
                <w:rFonts w:asciiTheme="minorHAnsi" w:hAnsiTheme="minorHAnsi"/>
                <w:color w:val="auto"/>
                <w:spacing w:val="-1"/>
                <w:sz w:val="20"/>
                <w:szCs w:val="20"/>
              </w:rPr>
              <w:t>m</w:t>
            </w:r>
            <w:r w:rsidRPr="007026BD">
              <w:rPr>
                <w:rFonts w:asciiTheme="minorHAnsi" w:hAnsiTheme="minorHAnsi"/>
                <w:color w:val="auto"/>
                <w:sz w:val="20"/>
                <w:szCs w:val="20"/>
              </w:rPr>
              <w:t>pl</w:t>
            </w:r>
            <w:r w:rsidRPr="007026BD">
              <w:rPr>
                <w:rFonts w:asciiTheme="minorHAnsi" w:hAnsiTheme="minorHAnsi"/>
                <w:color w:val="auto"/>
                <w:spacing w:val="1"/>
                <w:sz w:val="20"/>
                <w:szCs w:val="20"/>
              </w:rPr>
              <w:t>e</w:t>
            </w:r>
            <w:r w:rsidRPr="007026BD">
              <w:rPr>
                <w:rFonts w:asciiTheme="minorHAnsi" w:hAnsiTheme="minorHAnsi"/>
                <w:color w:val="auto"/>
                <w:sz w:val="20"/>
                <w:szCs w:val="20"/>
              </w:rPr>
              <w:t>te</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q</w:t>
            </w:r>
            <w:r w:rsidRPr="007026BD">
              <w:rPr>
                <w:rFonts w:asciiTheme="minorHAnsi" w:hAnsiTheme="minorHAnsi"/>
                <w:color w:val="auto"/>
                <w:sz w:val="20"/>
                <w:szCs w:val="20"/>
              </w:rPr>
              <w:t>u</w:t>
            </w:r>
            <w:r w:rsidRPr="007026BD">
              <w:rPr>
                <w:rFonts w:asciiTheme="minorHAnsi" w:hAnsiTheme="minorHAnsi"/>
                <w:color w:val="auto"/>
                <w:spacing w:val="-1"/>
                <w:sz w:val="20"/>
                <w:szCs w:val="20"/>
              </w:rPr>
              <w:t>an</w:t>
            </w:r>
            <w:r w:rsidRPr="007026BD">
              <w:rPr>
                <w:rFonts w:asciiTheme="minorHAnsi" w:hAnsiTheme="minorHAnsi"/>
                <w:color w:val="auto"/>
                <w:sz w:val="20"/>
                <w:szCs w:val="20"/>
              </w:rPr>
              <w:t>titative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data</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w:t>
            </w:r>
            <w:r w:rsidRPr="007026BD">
              <w:rPr>
                <w:rFonts w:asciiTheme="minorHAnsi" w:hAnsiTheme="minorHAnsi"/>
                <w:color w:val="auto"/>
                <w:spacing w:val="1"/>
                <w:sz w:val="20"/>
                <w:szCs w:val="20"/>
              </w:rPr>
              <w:t>e</w:t>
            </w:r>
            <w:r w:rsidRPr="007026BD">
              <w:rPr>
                <w:rFonts w:asciiTheme="minorHAnsi" w:hAnsiTheme="minorHAnsi"/>
                <w:color w:val="auto"/>
                <w:spacing w:val="-1"/>
                <w:sz w:val="20"/>
                <w:szCs w:val="20"/>
              </w:rPr>
              <w:t>r</w:t>
            </w:r>
            <w:r w:rsidRPr="007026BD">
              <w:rPr>
                <w:rFonts w:asciiTheme="minorHAnsi" w:hAnsiTheme="minorHAnsi"/>
                <w:color w:val="auto"/>
                <w:sz w:val="20"/>
                <w:szCs w:val="20"/>
              </w:rPr>
              <w:t>i</w:t>
            </w:r>
            <w:r w:rsidRPr="007026BD">
              <w:rPr>
                <w:rFonts w:asciiTheme="minorHAnsi" w:hAnsiTheme="minorHAnsi"/>
                <w:color w:val="auto"/>
                <w:spacing w:val="1"/>
                <w:sz w:val="20"/>
                <w:szCs w:val="20"/>
              </w:rPr>
              <w:t>v</w:t>
            </w:r>
            <w:r w:rsidRPr="007026BD">
              <w:rPr>
                <w:rFonts w:asciiTheme="minorHAnsi" w:hAnsiTheme="minorHAnsi"/>
                <w:color w:val="auto"/>
                <w:spacing w:val="-1"/>
                <w:sz w:val="20"/>
                <w:szCs w:val="20"/>
              </w:rPr>
              <w:t>e</w:t>
            </w:r>
            <w:r w:rsidRPr="007026BD">
              <w:rPr>
                <w:rFonts w:asciiTheme="minorHAnsi" w:hAnsiTheme="minorHAnsi"/>
                <w:color w:val="auto"/>
                <w:sz w:val="20"/>
                <w:szCs w:val="20"/>
              </w:rPr>
              <w:t>d</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f</w:t>
            </w:r>
            <w:r w:rsidRPr="007026BD">
              <w:rPr>
                <w:rFonts w:asciiTheme="minorHAnsi" w:hAnsiTheme="minorHAnsi"/>
                <w:color w:val="auto"/>
                <w:spacing w:val="-1"/>
                <w:sz w:val="20"/>
                <w:szCs w:val="20"/>
              </w:rPr>
              <w:t>r</w:t>
            </w:r>
            <w:r w:rsidRPr="007026BD">
              <w:rPr>
                <w:rFonts w:asciiTheme="minorHAnsi" w:hAnsiTheme="minorHAnsi"/>
                <w:color w:val="auto"/>
                <w:spacing w:val="-2"/>
                <w:sz w:val="20"/>
                <w:szCs w:val="20"/>
              </w:rPr>
              <w:t>o</w:t>
            </w:r>
            <w:r w:rsidRPr="007026BD">
              <w:rPr>
                <w:rFonts w:asciiTheme="minorHAnsi" w:hAnsiTheme="minorHAnsi"/>
                <w:color w:val="auto"/>
                <w:sz w:val="20"/>
                <w:szCs w:val="20"/>
              </w:rPr>
              <w:t>m</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sa</w:t>
            </w:r>
            <w:r w:rsidRPr="007026BD">
              <w:rPr>
                <w:rFonts w:asciiTheme="minorHAnsi" w:hAnsiTheme="minorHAnsi"/>
                <w:color w:val="auto"/>
                <w:spacing w:val="-1"/>
                <w:sz w:val="20"/>
                <w:szCs w:val="20"/>
              </w:rPr>
              <w:t>m</w:t>
            </w:r>
            <w:r w:rsidRPr="007026BD">
              <w:rPr>
                <w:rFonts w:asciiTheme="minorHAnsi" w:hAnsiTheme="minorHAnsi"/>
                <w:color w:val="auto"/>
                <w:sz w:val="20"/>
                <w:szCs w:val="20"/>
              </w:rPr>
              <w:t>pling</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o</w:t>
            </w:r>
            <w:r w:rsidRPr="007026BD">
              <w:rPr>
                <w:rFonts w:asciiTheme="minorHAnsi" w:hAnsiTheme="minorHAnsi"/>
                <w:color w:val="auto"/>
                <w:sz w:val="20"/>
                <w:szCs w:val="20"/>
              </w:rPr>
              <w:t>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i</w:t>
            </w:r>
            <w:r w:rsidRPr="007026BD">
              <w:rPr>
                <w:rFonts w:asciiTheme="minorHAnsi" w:hAnsiTheme="minorHAnsi"/>
                <w:color w:val="auto"/>
                <w:spacing w:val="-1"/>
                <w:sz w:val="20"/>
                <w:szCs w:val="20"/>
              </w:rPr>
              <w:t>n</w:t>
            </w:r>
            <w:r w:rsidRPr="007026BD">
              <w:rPr>
                <w:rFonts w:asciiTheme="minorHAnsi" w:hAnsiTheme="minorHAnsi"/>
                <w:color w:val="auto"/>
                <w:sz w:val="20"/>
                <w:szCs w:val="20"/>
              </w:rPr>
              <w:t>t</w:t>
            </w:r>
            <w:r w:rsidRPr="007026BD">
              <w:rPr>
                <w:rFonts w:asciiTheme="minorHAnsi" w:hAnsiTheme="minorHAnsi"/>
                <w:color w:val="auto"/>
                <w:spacing w:val="1"/>
                <w:sz w:val="20"/>
                <w:szCs w:val="20"/>
              </w:rPr>
              <w:t>e</w:t>
            </w:r>
            <w:r w:rsidRPr="007026BD">
              <w:rPr>
                <w:rFonts w:asciiTheme="minorHAnsi" w:hAnsiTheme="minorHAnsi"/>
                <w:color w:val="auto"/>
                <w:spacing w:val="-1"/>
                <w:sz w:val="20"/>
                <w:szCs w:val="20"/>
              </w:rPr>
              <w:t>r</w:t>
            </w:r>
            <w:r w:rsidRPr="007026BD">
              <w:rPr>
                <w:rFonts w:asciiTheme="minorHAnsi" w:hAnsiTheme="minorHAnsi"/>
                <w:color w:val="auto"/>
                <w:sz w:val="20"/>
                <w:szCs w:val="20"/>
              </w:rPr>
              <w:t>p</w:t>
            </w:r>
            <w:r w:rsidRPr="007026BD">
              <w:rPr>
                <w:rFonts w:asciiTheme="minorHAnsi" w:hAnsiTheme="minorHAnsi"/>
                <w:color w:val="auto"/>
                <w:spacing w:val="-1"/>
                <w:sz w:val="20"/>
                <w:szCs w:val="20"/>
              </w:rPr>
              <w:t>o</w:t>
            </w:r>
            <w:r w:rsidRPr="007026BD">
              <w:rPr>
                <w:rFonts w:asciiTheme="minorHAnsi" w:hAnsiTheme="minorHAnsi"/>
                <w:color w:val="auto"/>
                <w:sz w:val="20"/>
                <w:szCs w:val="20"/>
              </w:rPr>
              <w:t>lati</w:t>
            </w:r>
            <w:r w:rsidRPr="007026BD">
              <w:rPr>
                <w:rFonts w:asciiTheme="minorHAnsi" w:hAnsiTheme="minorHAnsi"/>
                <w:color w:val="auto"/>
                <w:spacing w:val="-1"/>
                <w:sz w:val="20"/>
                <w:szCs w:val="20"/>
              </w:rPr>
              <w:t>o</w:t>
            </w:r>
            <w:r w:rsidRPr="007026BD">
              <w:rPr>
                <w:rFonts w:asciiTheme="minorHAnsi" w:hAnsiTheme="minorHAnsi"/>
                <w:color w:val="auto"/>
                <w:sz w:val="20"/>
                <w:szCs w:val="20"/>
              </w:rPr>
              <w:t>n.</w:t>
            </w:r>
          </w:p>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b/>
                <w:color w:val="auto"/>
                <w:sz w:val="20"/>
                <w:szCs w:val="20"/>
              </w:rPr>
              <w:t>Medi</w:t>
            </w:r>
            <w:r w:rsidRPr="007026BD">
              <w:rPr>
                <w:rFonts w:asciiTheme="minorHAnsi" w:hAnsiTheme="minorHAnsi"/>
                <w:b/>
                <w:color w:val="auto"/>
                <w:spacing w:val="1"/>
                <w:sz w:val="20"/>
                <w:szCs w:val="20"/>
              </w:rPr>
              <w:t>u</w:t>
            </w:r>
            <w:r w:rsidRPr="007026BD">
              <w:rPr>
                <w:rFonts w:asciiTheme="minorHAnsi" w:hAnsiTheme="minorHAnsi"/>
                <w:b/>
                <w:color w:val="auto"/>
                <w:sz w:val="20"/>
                <w:szCs w:val="20"/>
              </w:rPr>
              <w:t>m</w:t>
            </w:r>
            <w:r w:rsidR="009542A3" w:rsidRPr="007026BD">
              <w:rPr>
                <w:rFonts w:asciiTheme="minorHAnsi" w:hAnsiTheme="minorHAnsi"/>
                <w:b/>
                <w:color w:val="auto"/>
                <w:sz w:val="20"/>
                <w:szCs w:val="20"/>
              </w:rPr>
              <w:t xml:space="preserve"> </w:t>
            </w:r>
            <w:r w:rsidRPr="007026BD">
              <w:rPr>
                <w:rFonts w:asciiTheme="minorHAnsi" w:hAnsiTheme="minorHAnsi"/>
                <w:b/>
                <w:color w:val="auto"/>
                <w:spacing w:val="2"/>
                <w:sz w:val="20"/>
                <w:szCs w:val="20"/>
              </w:rPr>
              <w:t>(</w:t>
            </w:r>
            <w:r w:rsidRPr="007026BD">
              <w:rPr>
                <w:rFonts w:asciiTheme="minorHAnsi" w:hAnsiTheme="minorHAnsi"/>
                <w:b/>
                <w:color w:val="auto"/>
                <w:sz w:val="20"/>
                <w:szCs w:val="20"/>
              </w:rPr>
              <w:t>Inferred)</w:t>
            </w:r>
            <w:r w:rsidR="009542A3" w:rsidRPr="007026BD">
              <w:rPr>
                <w:rFonts w:asciiTheme="minorHAnsi" w:hAnsiTheme="minorHAnsi"/>
                <w:b/>
                <w:color w:val="auto"/>
                <w:sz w:val="20"/>
                <w:szCs w:val="20"/>
              </w:rPr>
              <w:t xml:space="preserve"> </w:t>
            </w:r>
            <w:r w:rsidR="00382048" w:rsidRPr="007026BD">
              <w:rPr>
                <w:rFonts w:asciiTheme="minorHAnsi" w:hAnsiTheme="minorHAnsi"/>
                <w:b/>
                <w:color w:val="auto"/>
                <w:sz w:val="20"/>
                <w:szCs w:val="20"/>
              </w:rPr>
              <w:t>[</w:t>
            </w:r>
            <w:proofErr w:type="gramStart"/>
            <w:r w:rsidR="00382048" w:rsidRPr="007026BD">
              <w:rPr>
                <w:rFonts w:asciiTheme="minorHAnsi" w:hAnsiTheme="minorHAnsi"/>
                <w:b/>
                <w:color w:val="auto"/>
                <w:sz w:val="20"/>
                <w:szCs w:val="20"/>
              </w:rPr>
              <w:t>M(</w:t>
            </w:r>
            <w:proofErr w:type="gramEnd"/>
            <w:r w:rsidR="00382048" w:rsidRPr="007026BD">
              <w:rPr>
                <w:rFonts w:asciiTheme="minorHAnsi" w:hAnsiTheme="minorHAnsi"/>
                <w:b/>
                <w:color w:val="auto"/>
                <w:sz w:val="20"/>
                <w:szCs w:val="20"/>
              </w:rPr>
              <w:t xml:space="preserve">I)] </w:t>
            </w:r>
            <w:r w:rsidRPr="007026BD">
              <w:rPr>
                <w:rFonts w:asciiTheme="minorHAnsi" w:hAnsiTheme="minorHAnsi"/>
                <w:color w:val="auto"/>
                <w:sz w:val="20"/>
                <w:szCs w:val="20"/>
              </w:rPr>
              <w:t>=</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b</w:t>
            </w:r>
            <w:r w:rsidRPr="007026BD">
              <w:rPr>
                <w:rFonts w:asciiTheme="minorHAnsi" w:hAnsiTheme="minorHAnsi"/>
                <w:color w:val="auto"/>
                <w:sz w:val="20"/>
                <w:szCs w:val="20"/>
              </w:rPr>
              <w:t>ased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on</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inco</w:t>
            </w:r>
            <w:r w:rsidRPr="007026BD">
              <w:rPr>
                <w:rFonts w:asciiTheme="minorHAnsi" w:hAnsiTheme="minorHAnsi"/>
                <w:color w:val="auto"/>
                <w:spacing w:val="-1"/>
                <w:sz w:val="20"/>
                <w:szCs w:val="20"/>
              </w:rPr>
              <w:t>m</w:t>
            </w:r>
            <w:r w:rsidRPr="007026BD">
              <w:rPr>
                <w:rFonts w:asciiTheme="minorHAnsi" w:hAnsiTheme="minorHAnsi"/>
                <w:color w:val="auto"/>
                <w:sz w:val="20"/>
                <w:szCs w:val="20"/>
              </w:rPr>
              <w:t>plete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poor</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quantitati</w:t>
            </w:r>
            <w:r w:rsidRPr="007026BD">
              <w:rPr>
                <w:rFonts w:asciiTheme="minorHAnsi" w:hAnsiTheme="minorHAnsi"/>
                <w:color w:val="auto"/>
                <w:spacing w:val="-1"/>
                <w:sz w:val="20"/>
                <w:szCs w:val="20"/>
              </w:rPr>
              <w:t>v</w:t>
            </w:r>
            <w:r w:rsidRPr="007026BD">
              <w:rPr>
                <w:rFonts w:asciiTheme="minorHAnsi" w:hAnsiTheme="minorHAnsi"/>
                <w:color w:val="auto"/>
                <w:sz w:val="20"/>
                <w:szCs w:val="20"/>
              </w:rPr>
              <w:t>e</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d</w:t>
            </w:r>
            <w:r w:rsidRPr="007026BD">
              <w:rPr>
                <w:rFonts w:asciiTheme="minorHAnsi" w:hAnsiTheme="minorHAnsi"/>
                <w:color w:val="auto"/>
                <w:sz w:val="20"/>
                <w:szCs w:val="20"/>
              </w:rPr>
              <w:t>ata</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deri</w:t>
            </w:r>
            <w:r w:rsidRPr="007026BD">
              <w:rPr>
                <w:rFonts w:asciiTheme="minorHAnsi" w:hAnsiTheme="minorHAnsi"/>
                <w:color w:val="auto"/>
                <w:spacing w:val="-1"/>
                <w:sz w:val="20"/>
                <w:szCs w:val="20"/>
              </w:rPr>
              <w:t>v</w:t>
            </w:r>
            <w:r w:rsidRPr="007026BD">
              <w:rPr>
                <w:rFonts w:asciiTheme="minorHAnsi" w:hAnsiTheme="minorHAnsi"/>
                <w:color w:val="auto"/>
                <w:sz w:val="20"/>
                <w:szCs w:val="20"/>
              </w:rPr>
              <w:t>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from</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ind</w:t>
            </w:r>
            <w:r w:rsidRPr="007026BD">
              <w:rPr>
                <w:rFonts w:asciiTheme="minorHAnsi" w:hAnsiTheme="minorHAnsi"/>
                <w:color w:val="auto"/>
                <w:spacing w:val="-2"/>
                <w:sz w:val="20"/>
                <w:szCs w:val="20"/>
              </w:rPr>
              <w:t>i</w:t>
            </w:r>
            <w:r w:rsidRPr="007026BD">
              <w:rPr>
                <w:rFonts w:asciiTheme="minorHAnsi" w:hAnsiTheme="minorHAnsi"/>
                <w:color w:val="auto"/>
                <w:sz w:val="20"/>
                <w:szCs w:val="20"/>
              </w:rPr>
              <w:t>rect</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evi</w:t>
            </w:r>
            <w:r w:rsidRPr="007026BD">
              <w:rPr>
                <w:rFonts w:asciiTheme="minorHAnsi" w:hAnsiTheme="minorHAnsi"/>
                <w:color w:val="auto"/>
                <w:spacing w:val="-1"/>
                <w:sz w:val="20"/>
                <w:szCs w:val="20"/>
              </w:rPr>
              <w:t>d</w:t>
            </w:r>
            <w:r w:rsidRPr="007026BD">
              <w:rPr>
                <w:rFonts w:asciiTheme="minorHAnsi" w:hAnsiTheme="minorHAnsi"/>
                <w:color w:val="auto"/>
                <w:sz w:val="20"/>
                <w:szCs w:val="20"/>
              </w:rPr>
              <w:t>en</w:t>
            </w:r>
            <w:r w:rsidRPr="007026BD">
              <w:rPr>
                <w:rFonts w:asciiTheme="minorHAnsi" w:hAnsiTheme="minorHAnsi"/>
                <w:color w:val="auto"/>
                <w:spacing w:val="-1"/>
                <w:sz w:val="20"/>
                <w:szCs w:val="20"/>
              </w:rPr>
              <w:t>c</w:t>
            </w:r>
            <w:r w:rsidRPr="007026BD">
              <w:rPr>
                <w:rFonts w:asciiTheme="minorHAnsi" w:hAnsiTheme="minorHAnsi"/>
                <w:color w:val="auto"/>
                <w:spacing w:val="1"/>
                <w:sz w:val="20"/>
                <w:szCs w:val="20"/>
              </w:rPr>
              <w:t>e</w:t>
            </w:r>
            <w:r w:rsidRPr="007026BD">
              <w:rPr>
                <w:rFonts w:asciiTheme="minorHAnsi" w:hAnsiTheme="minorHAnsi"/>
                <w:color w:val="auto"/>
                <w:sz w:val="20"/>
                <w:szCs w:val="20"/>
              </w:rPr>
              <w:t>.</w:t>
            </w:r>
          </w:p>
          <w:p w:rsidR="006B4728" w:rsidRPr="007026BD" w:rsidRDefault="006B4728" w:rsidP="00E4784C">
            <w:pPr>
              <w:spacing w:before="0" w:beforeAutospacing="0" w:after="0" w:line="240" w:lineRule="auto"/>
              <w:rPr>
                <w:rFonts w:asciiTheme="minorHAnsi" w:hAnsiTheme="minorHAnsi"/>
                <w:color w:val="auto"/>
                <w:sz w:val="20"/>
                <w:szCs w:val="20"/>
              </w:rPr>
            </w:pPr>
            <w:r w:rsidRPr="007026BD">
              <w:rPr>
                <w:rFonts w:asciiTheme="minorHAnsi" w:hAnsiTheme="minorHAnsi"/>
                <w:b/>
                <w:color w:val="auto"/>
                <w:sz w:val="20"/>
                <w:szCs w:val="20"/>
              </w:rPr>
              <w:t>Poor</w:t>
            </w:r>
            <w:r w:rsidR="009542A3" w:rsidRPr="007026BD">
              <w:rPr>
                <w:rFonts w:asciiTheme="minorHAnsi" w:hAnsiTheme="minorHAnsi"/>
                <w:b/>
                <w:color w:val="auto"/>
                <w:sz w:val="20"/>
                <w:szCs w:val="20"/>
              </w:rPr>
              <w:t xml:space="preserve"> </w:t>
            </w:r>
            <w:r w:rsidRPr="007026BD">
              <w:rPr>
                <w:rFonts w:asciiTheme="minorHAnsi" w:hAnsiTheme="minorHAnsi"/>
                <w:b/>
                <w:color w:val="auto"/>
                <w:sz w:val="20"/>
                <w:szCs w:val="20"/>
              </w:rPr>
              <w:t>(</w:t>
            </w:r>
            <w:r w:rsidRPr="007026BD">
              <w:rPr>
                <w:rFonts w:asciiTheme="minorHAnsi" w:hAnsiTheme="minorHAnsi"/>
                <w:b/>
                <w:color w:val="auto"/>
                <w:spacing w:val="-2"/>
                <w:sz w:val="20"/>
                <w:szCs w:val="20"/>
              </w:rPr>
              <w:t>S</w:t>
            </w:r>
            <w:r w:rsidRPr="007026BD">
              <w:rPr>
                <w:rFonts w:asciiTheme="minorHAnsi" w:hAnsiTheme="minorHAnsi"/>
                <w:b/>
                <w:color w:val="auto"/>
                <w:sz w:val="20"/>
                <w:szCs w:val="20"/>
              </w:rPr>
              <w:t>u</w:t>
            </w:r>
            <w:r w:rsidRPr="007026BD">
              <w:rPr>
                <w:rFonts w:asciiTheme="minorHAnsi" w:hAnsiTheme="minorHAnsi"/>
                <w:b/>
                <w:color w:val="auto"/>
                <w:spacing w:val="1"/>
                <w:sz w:val="20"/>
                <w:szCs w:val="20"/>
              </w:rPr>
              <w:t>s</w:t>
            </w:r>
            <w:r w:rsidRPr="007026BD">
              <w:rPr>
                <w:rFonts w:asciiTheme="minorHAnsi" w:hAnsiTheme="minorHAnsi"/>
                <w:b/>
                <w:color w:val="auto"/>
                <w:spacing w:val="-1"/>
                <w:sz w:val="20"/>
                <w:szCs w:val="20"/>
              </w:rPr>
              <w:t>p</w:t>
            </w:r>
            <w:r w:rsidRPr="007026BD">
              <w:rPr>
                <w:rFonts w:asciiTheme="minorHAnsi" w:hAnsiTheme="minorHAnsi"/>
                <w:b/>
                <w:color w:val="auto"/>
                <w:spacing w:val="1"/>
                <w:sz w:val="20"/>
                <w:szCs w:val="20"/>
              </w:rPr>
              <w:t>e</w:t>
            </w:r>
            <w:r w:rsidRPr="007026BD">
              <w:rPr>
                <w:rFonts w:asciiTheme="minorHAnsi" w:hAnsiTheme="minorHAnsi"/>
                <w:b/>
                <w:color w:val="auto"/>
                <w:sz w:val="20"/>
                <w:szCs w:val="20"/>
              </w:rPr>
              <w:t>cted)</w:t>
            </w:r>
            <w:r w:rsidR="009542A3" w:rsidRPr="007026BD">
              <w:rPr>
                <w:rFonts w:asciiTheme="minorHAnsi" w:hAnsiTheme="minorHAnsi"/>
                <w:b/>
                <w:color w:val="auto"/>
                <w:sz w:val="20"/>
                <w:szCs w:val="20"/>
              </w:rPr>
              <w:t xml:space="preserve"> </w:t>
            </w:r>
            <w:r w:rsidR="00382048" w:rsidRPr="007026BD">
              <w:rPr>
                <w:rFonts w:asciiTheme="minorHAnsi" w:hAnsiTheme="minorHAnsi"/>
                <w:b/>
                <w:color w:val="auto"/>
                <w:sz w:val="20"/>
                <w:szCs w:val="20"/>
              </w:rPr>
              <w:t xml:space="preserve">[P(S)] </w:t>
            </w:r>
            <w:r w:rsidRPr="007026BD">
              <w:rPr>
                <w:rFonts w:asciiTheme="minorHAnsi" w:hAnsiTheme="minorHAnsi"/>
                <w:color w:val="auto"/>
                <w:sz w:val="20"/>
                <w:szCs w:val="20"/>
              </w:rPr>
              <w:t>=</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b</w:t>
            </w:r>
            <w:r w:rsidRPr="007026BD">
              <w:rPr>
                <w:rFonts w:asciiTheme="minorHAnsi" w:hAnsiTheme="minorHAnsi"/>
                <w:color w:val="auto"/>
                <w:sz w:val="20"/>
                <w:szCs w:val="20"/>
              </w:rPr>
              <w:t>a</w:t>
            </w:r>
            <w:r w:rsidRPr="007026BD">
              <w:rPr>
                <w:rFonts w:asciiTheme="minorHAnsi" w:hAnsiTheme="minorHAnsi"/>
                <w:color w:val="auto"/>
                <w:spacing w:val="1"/>
                <w:sz w:val="20"/>
                <w:szCs w:val="20"/>
              </w:rPr>
              <w:t>s</w:t>
            </w:r>
            <w:r w:rsidRPr="007026BD">
              <w:rPr>
                <w:rFonts w:asciiTheme="minorHAnsi" w:hAnsiTheme="minorHAnsi"/>
                <w:color w:val="auto"/>
                <w:spacing w:val="-1"/>
                <w:sz w:val="20"/>
                <w:szCs w:val="20"/>
              </w:rPr>
              <w:t>e</w:t>
            </w:r>
            <w:r w:rsidRPr="007026BD">
              <w:rPr>
                <w:rFonts w:asciiTheme="minorHAnsi" w:hAnsiTheme="minorHAnsi"/>
                <w:color w:val="auto"/>
                <w:sz w:val="20"/>
                <w:szCs w:val="20"/>
              </w:rPr>
              <w:t>d</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o</w:t>
            </w:r>
            <w:r w:rsidRPr="007026BD">
              <w:rPr>
                <w:rFonts w:asciiTheme="minorHAnsi" w:hAnsiTheme="minorHAnsi"/>
                <w:color w:val="auto"/>
                <w:sz w:val="20"/>
                <w:szCs w:val="20"/>
              </w:rPr>
              <w:t>n</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no</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q</w:t>
            </w:r>
            <w:r w:rsidRPr="007026BD">
              <w:rPr>
                <w:rFonts w:asciiTheme="minorHAnsi" w:hAnsiTheme="minorHAnsi"/>
                <w:color w:val="auto"/>
                <w:spacing w:val="-1"/>
                <w:sz w:val="20"/>
                <w:szCs w:val="20"/>
              </w:rPr>
              <w:t>ua</w:t>
            </w:r>
            <w:r w:rsidRPr="007026BD">
              <w:rPr>
                <w:rFonts w:asciiTheme="minorHAnsi" w:hAnsiTheme="minorHAnsi"/>
                <w:color w:val="auto"/>
                <w:sz w:val="20"/>
                <w:szCs w:val="20"/>
              </w:rPr>
              <w:t>n</w:t>
            </w:r>
            <w:r w:rsidRPr="007026BD">
              <w:rPr>
                <w:rFonts w:asciiTheme="minorHAnsi" w:hAnsiTheme="minorHAnsi"/>
                <w:color w:val="auto"/>
                <w:spacing w:val="-1"/>
                <w:sz w:val="20"/>
                <w:szCs w:val="20"/>
              </w:rPr>
              <w:t>t</w:t>
            </w:r>
            <w:r w:rsidRPr="007026BD">
              <w:rPr>
                <w:rFonts w:asciiTheme="minorHAnsi" w:hAnsiTheme="minorHAnsi"/>
                <w:color w:val="auto"/>
                <w:spacing w:val="1"/>
                <w:sz w:val="20"/>
                <w:szCs w:val="20"/>
              </w:rPr>
              <w:t>i</w:t>
            </w:r>
            <w:r w:rsidRPr="007026BD">
              <w:rPr>
                <w:rFonts w:asciiTheme="minorHAnsi" w:hAnsiTheme="minorHAnsi"/>
                <w:color w:val="auto"/>
                <w:spacing w:val="-1"/>
                <w:sz w:val="20"/>
                <w:szCs w:val="20"/>
              </w:rPr>
              <w:t>t</w:t>
            </w:r>
            <w:r w:rsidRPr="007026BD">
              <w:rPr>
                <w:rFonts w:asciiTheme="minorHAnsi" w:hAnsiTheme="minorHAnsi"/>
                <w:color w:val="auto"/>
                <w:sz w:val="20"/>
                <w:szCs w:val="20"/>
              </w:rPr>
              <w:t>a</w:t>
            </w:r>
            <w:r w:rsidRPr="007026BD">
              <w:rPr>
                <w:rFonts w:asciiTheme="minorHAnsi" w:hAnsiTheme="minorHAnsi"/>
                <w:color w:val="auto"/>
                <w:spacing w:val="-1"/>
                <w:sz w:val="20"/>
                <w:szCs w:val="20"/>
              </w:rPr>
              <w:t>tiv</w:t>
            </w:r>
            <w:r w:rsidRPr="007026BD">
              <w:rPr>
                <w:rFonts w:asciiTheme="minorHAnsi" w:hAnsiTheme="minorHAnsi"/>
                <w:color w:val="auto"/>
                <w:sz w:val="20"/>
                <w:szCs w:val="20"/>
              </w:rPr>
              <w:t>e</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da</w:t>
            </w:r>
            <w:r w:rsidRPr="007026BD">
              <w:rPr>
                <w:rFonts w:asciiTheme="minorHAnsi" w:hAnsiTheme="minorHAnsi"/>
                <w:color w:val="auto"/>
                <w:spacing w:val="-1"/>
                <w:sz w:val="20"/>
                <w:szCs w:val="20"/>
              </w:rPr>
              <w:t>t</w:t>
            </w:r>
            <w:r w:rsidRPr="007026BD">
              <w:rPr>
                <w:rFonts w:asciiTheme="minorHAnsi" w:hAnsiTheme="minorHAnsi"/>
                <w:color w:val="auto"/>
                <w:sz w:val="20"/>
                <w:szCs w:val="20"/>
              </w:rPr>
              <w:t>a,</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but</w:t>
            </w:r>
            <w:r w:rsidR="009542A3" w:rsidRPr="007026BD">
              <w:rPr>
                <w:rFonts w:asciiTheme="minorHAnsi" w:hAnsiTheme="minorHAnsi"/>
                <w:color w:val="auto"/>
                <w:sz w:val="20"/>
                <w:szCs w:val="20"/>
              </w:rPr>
              <w:t xml:space="preserve"> </w:t>
            </w:r>
            <w:r w:rsidRPr="007026BD">
              <w:rPr>
                <w:rFonts w:asciiTheme="minorHAnsi" w:hAnsiTheme="minorHAnsi"/>
                <w:color w:val="auto"/>
                <w:spacing w:val="-1"/>
                <w:sz w:val="20"/>
                <w:szCs w:val="20"/>
              </w:rPr>
              <w:t>gu</w:t>
            </w:r>
            <w:r w:rsidRPr="007026BD">
              <w:rPr>
                <w:rFonts w:asciiTheme="minorHAnsi" w:hAnsiTheme="minorHAnsi"/>
                <w:color w:val="auto"/>
                <w:spacing w:val="2"/>
                <w:sz w:val="20"/>
                <w:szCs w:val="20"/>
              </w:rPr>
              <w:t>e</w:t>
            </w:r>
            <w:r w:rsidRPr="007026BD">
              <w:rPr>
                <w:rFonts w:asciiTheme="minorHAnsi" w:hAnsiTheme="minorHAnsi"/>
                <w:color w:val="auto"/>
                <w:sz w:val="20"/>
                <w:szCs w:val="20"/>
              </w:rPr>
              <w:t>sses</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derived</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from</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circums</w:t>
            </w:r>
            <w:r w:rsidRPr="007026BD">
              <w:rPr>
                <w:rFonts w:asciiTheme="minorHAnsi" w:hAnsiTheme="minorHAnsi"/>
                <w:color w:val="auto"/>
                <w:spacing w:val="1"/>
                <w:sz w:val="20"/>
                <w:szCs w:val="20"/>
              </w:rPr>
              <w:t>t</w:t>
            </w:r>
            <w:r w:rsidRPr="007026BD">
              <w:rPr>
                <w:rFonts w:asciiTheme="minorHAnsi" w:hAnsiTheme="minorHAnsi"/>
                <w:color w:val="auto"/>
                <w:sz w:val="20"/>
                <w:szCs w:val="20"/>
              </w:rPr>
              <w:t>antial</w:t>
            </w:r>
            <w:r w:rsidR="009542A3" w:rsidRPr="007026BD">
              <w:rPr>
                <w:rFonts w:asciiTheme="minorHAnsi" w:hAnsiTheme="minorHAnsi"/>
                <w:color w:val="auto"/>
                <w:sz w:val="20"/>
                <w:szCs w:val="20"/>
              </w:rPr>
              <w:t xml:space="preserve"> </w:t>
            </w:r>
            <w:r w:rsidRPr="007026BD">
              <w:rPr>
                <w:rFonts w:asciiTheme="minorHAnsi" w:hAnsiTheme="minorHAnsi"/>
                <w:color w:val="auto"/>
                <w:sz w:val="20"/>
                <w:szCs w:val="20"/>
              </w:rPr>
              <w:t>evidenc</w:t>
            </w:r>
            <w:r w:rsidRPr="007026BD">
              <w:rPr>
                <w:rFonts w:asciiTheme="minorHAnsi" w:hAnsiTheme="minorHAnsi"/>
                <w:color w:val="auto"/>
                <w:spacing w:val="1"/>
                <w:sz w:val="20"/>
                <w:szCs w:val="20"/>
              </w:rPr>
              <w:t>e</w:t>
            </w:r>
            <w:r w:rsidRPr="007026BD">
              <w:rPr>
                <w:rFonts w:asciiTheme="minorHAnsi" w:hAnsiTheme="minorHAnsi"/>
                <w:color w:val="auto"/>
                <w:sz w:val="20"/>
                <w:szCs w:val="20"/>
              </w:rPr>
              <w:t>.</w:t>
            </w:r>
          </w:p>
        </w:tc>
      </w:tr>
    </w:tbl>
    <w:p w:rsidR="00FE08C0" w:rsidRPr="007026BD" w:rsidRDefault="00FE08C0" w:rsidP="00E4784C">
      <w:pPr>
        <w:spacing w:before="0" w:beforeAutospacing="0" w:after="0"/>
        <w:rPr>
          <w:color w:val="auto"/>
        </w:rPr>
        <w:sectPr w:rsidR="00FE08C0" w:rsidRPr="007026BD" w:rsidSect="00F51B45">
          <w:footerReference w:type="default" r:id="rId16"/>
          <w:pgSz w:w="16840" w:h="11900" w:orient="landscape"/>
          <w:pgMar w:top="1440" w:right="1440" w:bottom="1440" w:left="1440" w:header="0" w:footer="567" w:gutter="0"/>
          <w:cols w:space="720"/>
          <w:docGrid w:linePitch="299"/>
        </w:sectPr>
      </w:pPr>
    </w:p>
    <w:p w:rsidR="00FE08C0" w:rsidRPr="007026BD" w:rsidRDefault="00A861EF" w:rsidP="00E4784C">
      <w:pPr>
        <w:pStyle w:val="Headerlevel1"/>
        <w:spacing w:before="0" w:beforeAutospacing="0" w:after="0"/>
        <w:rPr>
          <w:color w:val="auto"/>
        </w:rPr>
      </w:pPr>
      <w:bookmarkStart w:id="8" w:name="_GoBack"/>
      <w:bookmarkStart w:id="9" w:name="_Toc462405452"/>
      <w:bookmarkEnd w:id="8"/>
      <w:r w:rsidRPr="007026BD">
        <w:rPr>
          <w:color w:val="auto"/>
          <w:spacing w:val="-6"/>
        </w:rPr>
        <w:lastRenderedPageBreak/>
        <w:t>2</w:t>
      </w:r>
      <w:r w:rsidR="009542A3" w:rsidRPr="007026BD">
        <w:rPr>
          <w:color w:val="auto"/>
          <w:spacing w:val="-6"/>
        </w:rPr>
        <w:t xml:space="preserve"> </w:t>
      </w:r>
      <w:r w:rsidR="004242DD" w:rsidRPr="007026BD">
        <w:rPr>
          <w:color w:val="auto"/>
        </w:rPr>
        <w:t>-</w:t>
      </w:r>
      <w:r w:rsidR="009542A3" w:rsidRPr="007026BD">
        <w:rPr>
          <w:color w:val="auto"/>
        </w:rPr>
        <w:t xml:space="preserve"> </w:t>
      </w:r>
      <w:r w:rsidR="004242DD" w:rsidRPr="007026BD">
        <w:rPr>
          <w:color w:val="auto"/>
        </w:rPr>
        <w:t>THREATS</w:t>
      </w:r>
      <w:bookmarkEnd w:id="9"/>
    </w:p>
    <w:p w:rsidR="005A5114" w:rsidRPr="007026BD" w:rsidRDefault="005A5114" w:rsidP="005A5114">
      <w:pPr>
        <w:spacing w:before="0" w:beforeAutospacing="0" w:after="0"/>
        <w:rPr>
          <w:color w:val="auto"/>
        </w:rPr>
      </w:pPr>
    </w:p>
    <w:p w:rsidR="00FE08C0" w:rsidRPr="007026BD" w:rsidRDefault="004242DD" w:rsidP="00547294">
      <w:pPr>
        <w:pStyle w:val="Headerlevel2"/>
        <w:rPr>
          <w:color w:val="auto"/>
        </w:rPr>
      </w:pPr>
      <w:bookmarkStart w:id="10" w:name="_Toc462405453"/>
      <w:r w:rsidRPr="007026BD">
        <w:rPr>
          <w:color w:val="auto"/>
        </w:rPr>
        <w:t>General</w:t>
      </w:r>
      <w:r w:rsidR="009542A3" w:rsidRPr="007026BD">
        <w:rPr>
          <w:color w:val="auto"/>
        </w:rPr>
        <w:t xml:space="preserve"> </w:t>
      </w:r>
      <w:r w:rsidRPr="007026BD">
        <w:rPr>
          <w:color w:val="auto"/>
        </w:rPr>
        <w:t>overview</w:t>
      </w:r>
      <w:bookmarkEnd w:id="10"/>
    </w:p>
    <w:p w:rsidR="002A16C2" w:rsidRPr="007026BD" w:rsidRDefault="002A16C2" w:rsidP="00547294">
      <w:pPr>
        <w:spacing w:before="0" w:beforeAutospacing="0" w:after="60"/>
        <w:rPr>
          <w:color w:val="auto"/>
        </w:rPr>
      </w:pPr>
      <w:r w:rsidRPr="007026BD">
        <w:rPr>
          <w:color w:val="auto"/>
        </w:rPr>
        <w:t>The assessment of threats and limiting factors for the Velvet Scoter population used threats identified during in the previous Management Plan as a starting point. These threats were re-evaluated by species experts using the following definitions of threat levels:</w:t>
      </w:r>
    </w:p>
    <w:p w:rsidR="002A16C2" w:rsidRPr="007026BD" w:rsidRDefault="002A16C2" w:rsidP="003D255D">
      <w:pPr>
        <w:pStyle w:val="ListParagraph"/>
        <w:numPr>
          <w:ilvl w:val="0"/>
          <w:numId w:val="28"/>
        </w:numPr>
        <w:spacing w:before="0" w:beforeAutospacing="0" w:after="0"/>
        <w:rPr>
          <w:color w:val="auto"/>
        </w:rPr>
      </w:pPr>
      <w:r w:rsidRPr="007026BD">
        <w:rPr>
          <w:color w:val="auto"/>
        </w:rPr>
        <w:t>Critical: a factor causing or likely to cause very rapid declines and/or extinction;</w:t>
      </w:r>
      <w:r w:rsidRPr="007026BD">
        <w:rPr>
          <w:color w:val="auto"/>
        </w:rPr>
        <w:tab/>
      </w:r>
    </w:p>
    <w:p w:rsidR="002A16C2" w:rsidRPr="007026BD" w:rsidRDefault="002A16C2" w:rsidP="003D255D">
      <w:pPr>
        <w:pStyle w:val="ListParagraph"/>
        <w:numPr>
          <w:ilvl w:val="0"/>
          <w:numId w:val="28"/>
        </w:numPr>
        <w:spacing w:before="0" w:beforeAutospacing="0" w:after="0"/>
        <w:rPr>
          <w:color w:val="auto"/>
        </w:rPr>
      </w:pPr>
      <w:r w:rsidRPr="007026BD">
        <w:rPr>
          <w:color w:val="auto"/>
        </w:rPr>
        <w:t>High: a factor causing or likely to cause rapid decline leading to depletion;</w:t>
      </w:r>
      <w:r w:rsidRPr="007026BD">
        <w:rPr>
          <w:color w:val="auto"/>
        </w:rPr>
        <w:tab/>
      </w:r>
    </w:p>
    <w:p w:rsidR="002A16C2" w:rsidRPr="007026BD" w:rsidRDefault="002A16C2" w:rsidP="003D255D">
      <w:pPr>
        <w:pStyle w:val="ListParagraph"/>
        <w:numPr>
          <w:ilvl w:val="0"/>
          <w:numId w:val="28"/>
        </w:numPr>
        <w:spacing w:before="0" w:beforeAutospacing="0" w:after="0"/>
        <w:rPr>
          <w:color w:val="auto"/>
        </w:rPr>
      </w:pPr>
      <w:r w:rsidRPr="007026BD">
        <w:rPr>
          <w:color w:val="auto"/>
        </w:rPr>
        <w:t>Medium: a factor causing or likely to cause relatively slow, but significant, declines;</w:t>
      </w:r>
      <w:r w:rsidRPr="007026BD">
        <w:rPr>
          <w:color w:val="auto"/>
        </w:rPr>
        <w:tab/>
      </w:r>
    </w:p>
    <w:p w:rsidR="002A16C2" w:rsidRPr="007026BD" w:rsidRDefault="002A16C2" w:rsidP="003D255D">
      <w:pPr>
        <w:pStyle w:val="ListParagraph"/>
        <w:numPr>
          <w:ilvl w:val="0"/>
          <w:numId w:val="28"/>
        </w:numPr>
        <w:spacing w:before="0" w:beforeAutospacing="0" w:after="0"/>
        <w:rPr>
          <w:color w:val="auto"/>
        </w:rPr>
      </w:pPr>
      <w:r w:rsidRPr="007026BD">
        <w:rPr>
          <w:color w:val="auto"/>
        </w:rPr>
        <w:t>Low: a factor causing or likely to cause fluctuations;</w:t>
      </w:r>
    </w:p>
    <w:p w:rsidR="009943CB" w:rsidRPr="007026BD" w:rsidRDefault="009943CB" w:rsidP="003D255D">
      <w:pPr>
        <w:pStyle w:val="ListParagraph"/>
        <w:numPr>
          <w:ilvl w:val="0"/>
          <w:numId w:val="28"/>
        </w:numPr>
        <w:spacing w:before="0" w:beforeAutospacing="0" w:after="0"/>
        <w:rPr>
          <w:color w:val="auto"/>
        </w:rPr>
      </w:pPr>
      <w:r w:rsidRPr="007026BD">
        <w:rPr>
          <w:color w:val="auto"/>
        </w:rPr>
        <w:t>Not relevant: a factor not relevant for the area and/or season and not likely to have any effect on population.</w:t>
      </w:r>
    </w:p>
    <w:p w:rsidR="00E61019" w:rsidRPr="007026BD" w:rsidRDefault="009943CB" w:rsidP="00547294">
      <w:pPr>
        <w:spacing w:before="0" w:beforeAutospacing="0" w:after="60"/>
        <w:rPr>
          <w:color w:val="auto"/>
        </w:rPr>
      </w:pPr>
      <w:r w:rsidRPr="007026BD">
        <w:rPr>
          <w:color w:val="auto"/>
        </w:rPr>
        <w:t>National assessments of each threat</w:t>
      </w:r>
      <w:r w:rsidR="00A03466" w:rsidRPr="007026BD">
        <w:rPr>
          <w:color w:val="auto"/>
        </w:rPr>
        <w:t xml:space="preserve">, </w:t>
      </w:r>
      <w:r w:rsidR="003D255D" w:rsidRPr="007026BD">
        <w:rPr>
          <w:color w:val="auto"/>
        </w:rPr>
        <w:t xml:space="preserve">initially </w:t>
      </w:r>
      <w:r w:rsidR="00A03466" w:rsidRPr="007026BD">
        <w:rPr>
          <w:color w:val="auto"/>
        </w:rPr>
        <w:t>identified in the 2007 EU Management Plan for Velvet Scoter,</w:t>
      </w:r>
      <w:r w:rsidRPr="007026BD">
        <w:rPr>
          <w:color w:val="auto"/>
        </w:rPr>
        <w:t xml:space="preserve"> are summarised in Table 3. It is worth mentioning that none of the threats in any of the countries ha</w:t>
      </w:r>
      <w:r w:rsidR="00A03466" w:rsidRPr="007026BD">
        <w:rPr>
          <w:color w:val="auto"/>
        </w:rPr>
        <w:t>ve</w:t>
      </w:r>
      <w:r w:rsidRPr="007026BD">
        <w:rPr>
          <w:color w:val="auto"/>
        </w:rPr>
        <w:t xml:space="preserve"> been </w:t>
      </w:r>
      <w:r w:rsidR="003D255D" w:rsidRPr="007026BD">
        <w:rPr>
          <w:color w:val="auto"/>
        </w:rPr>
        <w:t>assessed</w:t>
      </w:r>
      <w:r w:rsidRPr="007026BD">
        <w:rPr>
          <w:color w:val="auto"/>
        </w:rPr>
        <w:t xml:space="preserve"> as being of critical importance.</w:t>
      </w:r>
      <w:r w:rsidR="00B965D7" w:rsidRPr="007026BD">
        <w:rPr>
          <w:color w:val="auto"/>
        </w:rPr>
        <w:t xml:space="preserve"> On wintering grounds, by-catch of Velvet Scoters in fishing gear was overall considered the most important threat, followed by habitat loss/degradation and marine pollution. Negative impact from disturbance was perceived as a threat of medium importance in some areas of intensive shipping traffic. On the other hand, human disturbance </w:t>
      </w:r>
      <w:r w:rsidR="006457B2" w:rsidRPr="007026BD">
        <w:rPr>
          <w:color w:val="auto"/>
        </w:rPr>
        <w:t>was identified as a medium-importance threat for breeding birds in all countries within the breeding range (except Russia, for which no data from breeding areas has been received so far). Habitat loss/degradation was also an issue in some breeding areas (e.g. overgrowing of breeding habitats in Estonia).</w:t>
      </w:r>
      <w:r w:rsidR="005A5114" w:rsidRPr="007026BD">
        <w:rPr>
          <w:color w:val="auto"/>
        </w:rPr>
        <w:t xml:space="preserve"> </w:t>
      </w:r>
      <w:r w:rsidR="00E61019" w:rsidRPr="007026BD">
        <w:rPr>
          <w:color w:val="auto"/>
        </w:rPr>
        <w:t xml:space="preserve">In addition to threats listed in the 2007 Velvet Scoter </w:t>
      </w:r>
      <w:r w:rsidR="003D255D" w:rsidRPr="007026BD">
        <w:rPr>
          <w:color w:val="auto"/>
        </w:rPr>
        <w:t>M</w:t>
      </w:r>
      <w:r w:rsidR="00E61019" w:rsidRPr="007026BD">
        <w:rPr>
          <w:color w:val="auto"/>
        </w:rPr>
        <w:t xml:space="preserve">anagement </w:t>
      </w:r>
      <w:r w:rsidR="003D255D" w:rsidRPr="007026BD">
        <w:rPr>
          <w:color w:val="auto"/>
        </w:rPr>
        <w:t>P</w:t>
      </w:r>
      <w:r w:rsidR="00E61019" w:rsidRPr="007026BD">
        <w:rPr>
          <w:color w:val="auto"/>
        </w:rPr>
        <w:t>lan, only viral diseases in nestlings and predation by mink were identified as novel local threat</w:t>
      </w:r>
      <w:r w:rsidR="003D255D" w:rsidRPr="007026BD">
        <w:rPr>
          <w:color w:val="auto"/>
        </w:rPr>
        <w:t>s</w:t>
      </w:r>
      <w:r w:rsidR="00E61019" w:rsidRPr="007026BD">
        <w:rPr>
          <w:color w:val="auto"/>
        </w:rPr>
        <w:t xml:space="preserve"> in Finland.</w:t>
      </w:r>
    </w:p>
    <w:p w:rsidR="002A16C2" w:rsidRPr="007026BD" w:rsidRDefault="005A5114" w:rsidP="00E4784C">
      <w:pPr>
        <w:spacing w:before="0" w:beforeAutospacing="0" w:after="0"/>
        <w:rPr>
          <w:color w:val="auto"/>
        </w:rPr>
      </w:pPr>
      <w:r w:rsidRPr="007026BD">
        <w:rPr>
          <w:color w:val="auto"/>
        </w:rPr>
        <w:t xml:space="preserve">Climate change is thought to have a potential to affect waterbird populations in a variety of ways and through a number of different mechanisms, some of which may have negative, while others – positive outcomes for the species in question (Fox et al. 2015). However, given the global nature of these potential effects, both in terms of impacts and potential solutions, the potential threats posed by the climate change are not </w:t>
      </w:r>
      <w:r w:rsidR="003D255D" w:rsidRPr="007026BD">
        <w:rPr>
          <w:color w:val="auto"/>
        </w:rPr>
        <w:t>included</w:t>
      </w:r>
      <w:r w:rsidRPr="007026BD">
        <w:rPr>
          <w:color w:val="auto"/>
        </w:rPr>
        <w:t xml:space="preserve"> in this report.</w:t>
      </w:r>
    </w:p>
    <w:p w:rsidR="002F54E0" w:rsidRPr="007026BD" w:rsidRDefault="002F54E0" w:rsidP="00E4784C">
      <w:pPr>
        <w:spacing w:before="0" w:beforeAutospacing="0" w:after="0"/>
        <w:rPr>
          <w:color w:val="auto"/>
        </w:rPr>
      </w:pPr>
    </w:p>
    <w:p w:rsidR="00A03466" w:rsidRPr="007026BD" w:rsidRDefault="00A03466" w:rsidP="00547294">
      <w:pPr>
        <w:pStyle w:val="Headerlevel2"/>
        <w:rPr>
          <w:color w:val="auto"/>
        </w:rPr>
      </w:pPr>
      <w:bookmarkStart w:id="11" w:name="_Toc462405454"/>
      <w:r w:rsidRPr="007026BD">
        <w:rPr>
          <w:color w:val="auto"/>
        </w:rPr>
        <w:t>By-catch in fishing gear</w:t>
      </w:r>
      <w:bookmarkEnd w:id="11"/>
    </w:p>
    <w:p w:rsidR="00FD40F7" w:rsidRPr="007026BD" w:rsidRDefault="00A03466" w:rsidP="00547294">
      <w:pPr>
        <w:spacing w:before="0" w:beforeAutospacing="0" w:after="60"/>
        <w:rPr>
          <w:color w:val="auto"/>
        </w:rPr>
      </w:pPr>
      <w:r w:rsidRPr="007026BD">
        <w:rPr>
          <w:color w:val="auto"/>
        </w:rPr>
        <w:t xml:space="preserve">Wintering Velvet Scoters aggregate in large numbers in shallow marine waters that are also </w:t>
      </w:r>
      <w:r w:rsidR="00FD40F7" w:rsidRPr="007026BD">
        <w:rPr>
          <w:color w:val="auto"/>
        </w:rPr>
        <w:t xml:space="preserve">often extensively used </w:t>
      </w:r>
      <w:r w:rsidRPr="007026BD">
        <w:rPr>
          <w:color w:val="auto"/>
        </w:rPr>
        <w:t>by coastal gill net fisheries</w:t>
      </w:r>
      <w:r w:rsidR="001958FA" w:rsidRPr="007026BD">
        <w:rPr>
          <w:color w:val="auto"/>
        </w:rPr>
        <w:t xml:space="preserve"> (e.g. </w:t>
      </w:r>
      <w:r w:rsidR="002428CC" w:rsidRPr="007026BD">
        <w:rPr>
          <w:color w:val="auto"/>
        </w:rPr>
        <w:t xml:space="preserve">Sonntag et al. 2012, </w:t>
      </w:r>
      <w:proofErr w:type="spellStart"/>
      <w:r w:rsidR="001958FA" w:rsidRPr="007026BD">
        <w:rPr>
          <w:color w:val="auto"/>
        </w:rPr>
        <w:t>Bellebaum</w:t>
      </w:r>
      <w:proofErr w:type="spellEnd"/>
      <w:r w:rsidR="001958FA" w:rsidRPr="007026BD">
        <w:rPr>
          <w:color w:val="auto"/>
        </w:rPr>
        <w:t xml:space="preserve"> et al.</w:t>
      </w:r>
      <w:r w:rsidR="002428CC" w:rsidRPr="007026BD">
        <w:rPr>
          <w:color w:val="auto"/>
        </w:rPr>
        <w:t xml:space="preserve"> 2013</w:t>
      </w:r>
      <w:r w:rsidR="001958FA" w:rsidRPr="007026BD">
        <w:rPr>
          <w:color w:val="auto"/>
        </w:rPr>
        <w:t>)</w:t>
      </w:r>
      <w:r w:rsidR="00FD40F7" w:rsidRPr="007026BD">
        <w:rPr>
          <w:color w:val="auto"/>
        </w:rPr>
        <w:t xml:space="preserve">. Being </w:t>
      </w:r>
      <w:proofErr w:type="spellStart"/>
      <w:r w:rsidR="00FD40F7" w:rsidRPr="007026BD">
        <w:rPr>
          <w:color w:val="auto"/>
        </w:rPr>
        <w:t>bethivorous</w:t>
      </w:r>
      <w:proofErr w:type="spellEnd"/>
      <w:r w:rsidR="00FD40F7" w:rsidRPr="007026BD">
        <w:rPr>
          <w:color w:val="auto"/>
        </w:rPr>
        <w:t xml:space="preserve">, Velvet Scoters feed by diving to the </w:t>
      </w:r>
      <w:r w:rsidR="003D255D" w:rsidRPr="007026BD">
        <w:rPr>
          <w:color w:val="auto"/>
        </w:rPr>
        <w:t xml:space="preserve">sea </w:t>
      </w:r>
      <w:r w:rsidR="00FD40F7" w:rsidRPr="007026BD">
        <w:rPr>
          <w:color w:val="auto"/>
        </w:rPr>
        <w:t>bottom, which greatly increases their chances of encountering and getting entangled in gill nets set at a wide range of depths.</w:t>
      </w:r>
      <w:r w:rsidR="00375E47" w:rsidRPr="007026BD">
        <w:rPr>
          <w:color w:val="auto"/>
        </w:rPr>
        <w:t xml:space="preserve"> </w:t>
      </w:r>
      <w:r w:rsidR="0070340B" w:rsidRPr="007026BD">
        <w:rPr>
          <w:color w:val="auto"/>
        </w:rPr>
        <w:t xml:space="preserve">While somewhat less susceptible to getting entangled in set gillnets than </w:t>
      </w:r>
      <w:proofErr w:type="spellStart"/>
      <w:r w:rsidR="0070340B" w:rsidRPr="007026BD">
        <w:rPr>
          <w:color w:val="auto"/>
        </w:rPr>
        <w:t>ichthyophagous</w:t>
      </w:r>
      <w:proofErr w:type="spellEnd"/>
      <w:r w:rsidR="0070340B" w:rsidRPr="007026BD">
        <w:rPr>
          <w:color w:val="auto"/>
        </w:rPr>
        <w:t xml:space="preserve"> pursuit divers (e.g. divers, grebes, </w:t>
      </w:r>
      <w:proofErr w:type="spellStart"/>
      <w:r w:rsidR="0070340B" w:rsidRPr="007026BD">
        <w:rPr>
          <w:color w:val="auto"/>
        </w:rPr>
        <w:t>Alcids</w:t>
      </w:r>
      <w:proofErr w:type="spellEnd"/>
      <w:r w:rsidR="0070340B" w:rsidRPr="007026BD">
        <w:rPr>
          <w:color w:val="auto"/>
        </w:rPr>
        <w:t xml:space="preserve">), Velvet Scoters rank among the most common victims of fisheries by-catch in the Baltic Sea (Dagys &amp; </w:t>
      </w:r>
      <w:proofErr w:type="spellStart"/>
      <w:r w:rsidR="0070340B" w:rsidRPr="007026BD">
        <w:rPr>
          <w:color w:val="auto"/>
        </w:rPr>
        <w:t>Žydelis</w:t>
      </w:r>
      <w:proofErr w:type="spellEnd"/>
      <w:r w:rsidR="0070340B" w:rsidRPr="007026BD">
        <w:rPr>
          <w:color w:val="auto"/>
        </w:rPr>
        <w:t xml:space="preserve"> 2002, </w:t>
      </w:r>
      <w:proofErr w:type="spellStart"/>
      <w:r w:rsidR="0070340B" w:rsidRPr="007026BD">
        <w:rPr>
          <w:color w:val="auto"/>
        </w:rPr>
        <w:t>Žydelis</w:t>
      </w:r>
      <w:proofErr w:type="spellEnd"/>
      <w:r w:rsidR="0070340B" w:rsidRPr="007026BD">
        <w:rPr>
          <w:color w:val="auto"/>
        </w:rPr>
        <w:t xml:space="preserve"> et al. 2009). </w:t>
      </w:r>
      <w:r w:rsidR="00375E47" w:rsidRPr="007026BD">
        <w:rPr>
          <w:color w:val="auto"/>
        </w:rPr>
        <w:t>The importance of this threat to marine birds has been widely recognised in recent years and even declines of some marine bird populations have been at least partly attributed to it (</w:t>
      </w:r>
      <w:proofErr w:type="spellStart"/>
      <w:r w:rsidR="00375E47" w:rsidRPr="007026BD">
        <w:rPr>
          <w:color w:val="auto"/>
        </w:rPr>
        <w:t>Žydelis</w:t>
      </w:r>
      <w:proofErr w:type="spellEnd"/>
      <w:r w:rsidR="00375E47" w:rsidRPr="007026BD">
        <w:rPr>
          <w:color w:val="auto"/>
        </w:rPr>
        <w:t xml:space="preserve"> et al. 2009</w:t>
      </w:r>
      <w:r w:rsidR="001E4843" w:rsidRPr="007026BD">
        <w:rPr>
          <w:color w:val="auto"/>
        </w:rPr>
        <w:t xml:space="preserve">, </w:t>
      </w:r>
      <w:r w:rsidR="00E56782" w:rsidRPr="007026BD">
        <w:rPr>
          <w:color w:val="auto"/>
        </w:rPr>
        <w:t xml:space="preserve">2013, </w:t>
      </w:r>
      <w:r w:rsidR="001E4843" w:rsidRPr="007026BD">
        <w:rPr>
          <w:color w:val="auto"/>
        </w:rPr>
        <w:t>Fox et al. 2015</w:t>
      </w:r>
      <w:r w:rsidR="00375E47" w:rsidRPr="007026BD">
        <w:rPr>
          <w:color w:val="auto"/>
        </w:rPr>
        <w:t>). The effect of this threat varies between sites, species affected, fishing techniques and gear types used in</w:t>
      </w:r>
      <w:r w:rsidR="0070340B" w:rsidRPr="007026BD">
        <w:rPr>
          <w:color w:val="auto"/>
        </w:rPr>
        <w:t xml:space="preserve"> the</w:t>
      </w:r>
      <w:r w:rsidR="00375E47" w:rsidRPr="007026BD">
        <w:rPr>
          <w:color w:val="auto"/>
        </w:rPr>
        <w:t xml:space="preserve"> fishery (Dagys &amp; </w:t>
      </w:r>
      <w:proofErr w:type="spellStart"/>
      <w:r w:rsidR="00375E47" w:rsidRPr="007026BD">
        <w:rPr>
          <w:color w:val="auto"/>
        </w:rPr>
        <w:t>Žydelis</w:t>
      </w:r>
      <w:proofErr w:type="spellEnd"/>
      <w:r w:rsidR="00375E47" w:rsidRPr="007026BD">
        <w:rPr>
          <w:color w:val="auto"/>
        </w:rPr>
        <w:t xml:space="preserve"> 2002, </w:t>
      </w:r>
      <w:proofErr w:type="spellStart"/>
      <w:r w:rsidR="00375E47" w:rsidRPr="007026BD">
        <w:rPr>
          <w:color w:val="auto"/>
        </w:rPr>
        <w:t>Žydelis</w:t>
      </w:r>
      <w:proofErr w:type="spellEnd"/>
      <w:r w:rsidR="00375E47" w:rsidRPr="007026BD">
        <w:rPr>
          <w:color w:val="auto"/>
        </w:rPr>
        <w:t xml:space="preserve"> et al. 2009</w:t>
      </w:r>
      <w:r w:rsidR="007A09C3" w:rsidRPr="007026BD">
        <w:rPr>
          <w:color w:val="auto"/>
        </w:rPr>
        <w:t xml:space="preserve">, </w:t>
      </w:r>
      <w:proofErr w:type="spellStart"/>
      <w:r w:rsidR="007A09C3" w:rsidRPr="007026BD">
        <w:rPr>
          <w:color w:val="auto"/>
        </w:rPr>
        <w:t>Shester</w:t>
      </w:r>
      <w:proofErr w:type="spellEnd"/>
      <w:r w:rsidR="007A09C3" w:rsidRPr="007026BD">
        <w:rPr>
          <w:color w:val="auto"/>
        </w:rPr>
        <w:t xml:space="preserve"> &amp; </w:t>
      </w:r>
      <w:proofErr w:type="spellStart"/>
      <w:r w:rsidR="007A09C3" w:rsidRPr="007026BD">
        <w:rPr>
          <w:color w:val="auto"/>
        </w:rPr>
        <w:t>Micheli</w:t>
      </w:r>
      <w:proofErr w:type="spellEnd"/>
      <w:r w:rsidR="007A09C3" w:rsidRPr="007026BD">
        <w:rPr>
          <w:color w:val="auto"/>
        </w:rPr>
        <w:t xml:space="preserve"> 2011</w:t>
      </w:r>
      <w:r w:rsidR="00375E47" w:rsidRPr="007026BD">
        <w:rPr>
          <w:color w:val="auto"/>
        </w:rPr>
        <w:t>).</w:t>
      </w:r>
    </w:p>
    <w:p w:rsidR="00FD40F7" w:rsidRPr="007026BD" w:rsidRDefault="00FD40F7" w:rsidP="00E4784C">
      <w:pPr>
        <w:spacing w:before="0" w:beforeAutospacing="0" w:after="0"/>
        <w:rPr>
          <w:color w:val="auto"/>
        </w:rPr>
      </w:pPr>
    </w:p>
    <w:p w:rsidR="00BF3890" w:rsidRPr="007026BD" w:rsidRDefault="00BF3890" w:rsidP="00547294">
      <w:pPr>
        <w:pStyle w:val="Headerlevel2"/>
        <w:rPr>
          <w:color w:val="auto"/>
        </w:rPr>
      </w:pPr>
      <w:bookmarkStart w:id="12" w:name="_Toc462405455"/>
      <w:r w:rsidRPr="007026BD">
        <w:rPr>
          <w:color w:val="auto"/>
        </w:rPr>
        <w:lastRenderedPageBreak/>
        <w:t>Habitat loss/degradation</w:t>
      </w:r>
      <w:bookmarkEnd w:id="12"/>
    </w:p>
    <w:p w:rsidR="001958FA" w:rsidRPr="007026BD" w:rsidRDefault="001958FA" w:rsidP="00547294">
      <w:pPr>
        <w:spacing w:before="0" w:beforeAutospacing="0" w:after="60"/>
        <w:rPr>
          <w:color w:val="auto"/>
        </w:rPr>
      </w:pPr>
      <w:r w:rsidRPr="007026BD">
        <w:rPr>
          <w:color w:val="auto"/>
        </w:rPr>
        <w:t xml:space="preserve">Habitat loss/degradation as a potential threat to breeding Velvet Scoters has been identified in Estonia (high threat level) and Norway (medium threat level). In Estonia, habitat loss </w:t>
      </w:r>
      <w:r w:rsidR="002428CC" w:rsidRPr="007026BD">
        <w:rPr>
          <w:color w:val="auto"/>
        </w:rPr>
        <w:t xml:space="preserve">on breeding grounds occurs through the overgrowing of breeding habitats (L. </w:t>
      </w:r>
      <w:proofErr w:type="spellStart"/>
      <w:r w:rsidR="002428CC" w:rsidRPr="007026BD">
        <w:rPr>
          <w:color w:val="auto"/>
        </w:rPr>
        <w:t>Luigujõe</w:t>
      </w:r>
      <w:proofErr w:type="spellEnd"/>
      <w:r w:rsidR="002428CC" w:rsidRPr="007026BD">
        <w:rPr>
          <w:color w:val="auto"/>
        </w:rPr>
        <w:t>, pers. comm.).</w:t>
      </w:r>
    </w:p>
    <w:p w:rsidR="00BF3890" w:rsidRPr="007026BD" w:rsidRDefault="002428CC" w:rsidP="00EA1684">
      <w:pPr>
        <w:spacing w:before="0" w:beforeAutospacing="0" w:after="0"/>
        <w:rPr>
          <w:color w:val="auto"/>
        </w:rPr>
      </w:pPr>
      <w:r w:rsidRPr="007026BD">
        <w:rPr>
          <w:color w:val="auto"/>
        </w:rPr>
        <w:t xml:space="preserve">Habitat loss/degradation on wintering grounds has been </w:t>
      </w:r>
      <w:r w:rsidR="00C27727" w:rsidRPr="007026BD">
        <w:rPr>
          <w:color w:val="auto"/>
        </w:rPr>
        <w:t xml:space="preserve">identified as a medium- to high-level threat in more than half of the principal wintering range states (Table 3). </w:t>
      </w:r>
      <w:r w:rsidR="003D255D" w:rsidRPr="007026BD">
        <w:rPr>
          <w:color w:val="auto"/>
        </w:rPr>
        <w:t xml:space="preserve">Actual causes of habitat loss/degradation may be country specific and arise from sea bottom modification (e.g. sand extraction, dumping), installation of wind power plants that cause avoidance of former feeding areas by birds (e.g. </w:t>
      </w:r>
      <w:proofErr w:type="spellStart"/>
      <w:r w:rsidR="003D255D" w:rsidRPr="007026BD">
        <w:rPr>
          <w:color w:val="auto"/>
        </w:rPr>
        <w:t>Krijgsveld</w:t>
      </w:r>
      <w:proofErr w:type="spellEnd"/>
      <w:r w:rsidR="003D255D" w:rsidRPr="007026BD">
        <w:rPr>
          <w:color w:val="auto"/>
        </w:rPr>
        <w:t xml:space="preserve"> 2014). </w:t>
      </w:r>
      <w:r w:rsidR="00A10FB1" w:rsidRPr="007026BD">
        <w:rPr>
          <w:color w:val="auto"/>
        </w:rPr>
        <w:t xml:space="preserve">Wind power plants may also cause a threat of direct mortality, particularly to migrating waterbirds, but this threat is rather difficult to quantify and more high precision flight data are needed for that. </w:t>
      </w:r>
      <w:r w:rsidR="001958FA" w:rsidRPr="007026BD">
        <w:rPr>
          <w:color w:val="auto"/>
        </w:rPr>
        <w:t>Bottom trawling fishery may also have a negative effect on this species as soft bottom habitats, preferred by wintering Velvet Scoters, are also most suitable for bottom trawlers</w:t>
      </w:r>
      <w:r w:rsidR="00EA1684" w:rsidRPr="007026BD">
        <w:rPr>
          <w:color w:val="auto"/>
        </w:rPr>
        <w:t xml:space="preserve"> that avoid stony bottom habitats.</w:t>
      </w:r>
    </w:p>
    <w:p w:rsidR="001958FA" w:rsidRPr="007026BD" w:rsidRDefault="001958FA" w:rsidP="00E4784C">
      <w:pPr>
        <w:spacing w:before="0" w:beforeAutospacing="0" w:after="0"/>
        <w:rPr>
          <w:color w:val="auto"/>
        </w:rPr>
      </w:pPr>
    </w:p>
    <w:p w:rsidR="00BF3890" w:rsidRPr="007026BD" w:rsidRDefault="00BF3890" w:rsidP="00547294">
      <w:pPr>
        <w:pStyle w:val="Headerlevel2"/>
        <w:rPr>
          <w:color w:val="auto"/>
        </w:rPr>
      </w:pPr>
      <w:bookmarkStart w:id="13" w:name="_Toc462405456"/>
      <w:r w:rsidRPr="007026BD">
        <w:rPr>
          <w:color w:val="auto"/>
        </w:rPr>
        <w:t>Marine pollution</w:t>
      </w:r>
      <w:bookmarkEnd w:id="13"/>
    </w:p>
    <w:p w:rsidR="00BF3890" w:rsidRPr="007026BD" w:rsidRDefault="00EA1684" w:rsidP="00E4784C">
      <w:pPr>
        <w:spacing w:before="0" w:beforeAutospacing="0" w:after="0"/>
        <w:rPr>
          <w:color w:val="auto"/>
        </w:rPr>
      </w:pPr>
      <w:r w:rsidRPr="007026BD">
        <w:rPr>
          <w:color w:val="auto"/>
        </w:rPr>
        <w:t>Marine oil pollution, arising either from operational discharges from oil installations or ships (unintentional or otherwise) – oil products from engine compartments, ballast waters, etc., or from ship traffic and coastal or marine oil installation accidents, pose a serious threat to wintering Velvet Scoters that aggregate in high numbers and relatively high densities in marine regions with intensive ship traffic and oil-related activities. Just as other species of waterbirds, that spend most of their time on sea surface and feed by diving, Velvet Scoters are particularly vulnerable to oil slicks on sea surface. Oiled birds may suffer various consequences, depending on the degree and nature of oiling – from direct mortality through drowning, hypothermia caused by disruption of insulating layer of feathers or poisoning through the ingestion of oil while preening feathers, to various indirect or sub-lethal effects</w:t>
      </w:r>
      <w:r w:rsidR="00AE625D" w:rsidRPr="007026BD">
        <w:rPr>
          <w:color w:val="auto"/>
        </w:rPr>
        <w:t>, ranging from decrease in body condition and reduced survival to behavioural effects and changes in breeding success.</w:t>
      </w:r>
    </w:p>
    <w:p w:rsidR="00BF3890" w:rsidRPr="007026BD" w:rsidRDefault="00BF3890" w:rsidP="00E4784C">
      <w:pPr>
        <w:spacing w:before="0" w:beforeAutospacing="0" w:after="0"/>
        <w:rPr>
          <w:color w:val="auto"/>
        </w:rPr>
      </w:pPr>
    </w:p>
    <w:p w:rsidR="00FD40F7" w:rsidRPr="007026BD" w:rsidRDefault="00BF3890" w:rsidP="00547294">
      <w:pPr>
        <w:pStyle w:val="Headerlevel2"/>
        <w:rPr>
          <w:color w:val="auto"/>
        </w:rPr>
      </w:pPr>
      <w:bookmarkStart w:id="14" w:name="_Toc462405457"/>
      <w:r w:rsidRPr="007026BD">
        <w:rPr>
          <w:color w:val="auto"/>
        </w:rPr>
        <w:t>Disturbance</w:t>
      </w:r>
      <w:bookmarkEnd w:id="14"/>
    </w:p>
    <w:p w:rsidR="005A5114" w:rsidRPr="007026BD" w:rsidRDefault="005A5114" w:rsidP="00547294">
      <w:pPr>
        <w:spacing w:before="0" w:beforeAutospacing="0" w:after="60"/>
        <w:rPr>
          <w:color w:val="auto"/>
        </w:rPr>
      </w:pPr>
      <w:r w:rsidRPr="007026BD">
        <w:rPr>
          <w:color w:val="auto"/>
        </w:rPr>
        <w:t>Disturbance in breeding areas (e.g. by boats) is known to increase the mortality of ducklings thus reducing the reproductive output of Velvet Scoters (</w:t>
      </w:r>
      <w:proofErr w:type="spellStart"/>
      <w:r w:rsidRPr="007026BD">
        <w:rPr>
          <w:color w:val="auto"/>
        </w:rPr>
        <w:t>Mikola</w:t>
      </w:r>
      <w:proofErr w:type="spellEnd"/>
      <w:r w:rsidRPr="007026BD">
        <w:rPr>
          <w:color w:val="auto"/>
        </w:rPr>
        <w:t xml:space="preserve"> et al. 1994)</w:t>
      </w:r>
      <w:r w:rsidR="00A9573B" w:rsidRPr="007026BD">
        <w:rPr>
          <w:color w:val="auto"/>
        </w:rPr>
        <w:t>.</w:t>
      </w:r>
    </w:p>
    <w:p w:rsidR="005A5114" w:rsidRPr="007026BD" w:rsidRDefault="00A9573B" w:rsidP="00547294">
      <w:pPr>
        <w:spacing w:before="0" w:beforeAutospacing="0" w:after="60"/>
        <w:rPr>
          <w:color w:val="auto"/>
        </w:rPr>
      </w:pPr>
      <w:r w:rsidRPr="007026BD">
        <w:rPr>
          <w:color w:val="auto"/>
        </w:rPr>
        <w:t>On wintering grounds Velvet Scoters may be locally disturbed by artisan fishing boats involved in gillnet fishery, but such disturbances usually have a very limited and local character. However, for example i</w:t>
      </w:r>
      <w:r w:rsidR="002428CC" w:rsidRPr="007026BD">
        <w:rPr>
          <w:color w:val="auto"/>
        </w:rPr>
        <w:t>n Germany, Velvet Scoters are mainly found in the EEZ of the Pomeranian Bay</w:t>
      </w:r>
      <w:r w:rsidRPr="007026BD">
        <w:rPr>
          <w:color w:val="auto"/>
        </w:rPr>
        <w:t>, where they may be affected by disturbance from shipping traffic</w:t>
      </w:r>
      <w:r w:rsidR="002428CC" w:rsidRPr="007026BD">
        <w:rPr>
          <w:color w:val="auto"/>
        </w:rPr>
        <w:t xml:space="preserve">. In this area </w:t>
      </w:r>
      <w:proofErr w:type="spellStart"/>
      <w:r w:rsidR="002428CC" w:rsidRPr="007026BD">
        <w:rPr>
          <w:color w:val="auto"/>
        </w:rPr>
        <w:t>ship</w:t>
      </w:r>
      <w:r w:rsidRPr="007026BD">
        <w:rPr>
          <w:color w:val="auto"/>
        </w:rPr>
        <w:t>ing</w:t>
      </w:r>
      <w:proofErr w:type="spellEnd"/>
      <w:r w:rsidR="002428CC" w:rsidRPr="007026BD">
        <w:rPr>
          <w:color w:val="auto"/>
        </w:rPr>
        <w:t xml:space="preserve"> traffic has significantly increased, in some parts doubled since 2006. One important reason is increased traffic to Szczecin and </w:t>
      </w:r>
      <w:proofErr w:type="spellStart"/>
      <w:r w:rsidR="002428CC" w:rsidRPr="007026BD">
        <w:rPr>
          <w:color w:val="auto"/>
        </w:rPr>
        <w:t>Świnoujście</w:t>
      </w:r>
      <w:proofErr w:type="spellEnd"/>
      <w:r w:rsidR="002428CC" w:rsidRPr="007026BD">
        <w:rPr>
          <w:color w:val="auto"/>
        </w:rPr>
        <w:t xml:space="preserve"> ports (PL), which is promoted by deepening the shipping routes in the Pomeranian Bay and </w:t>
      </w:r>
      <w:proofErr w:type="spellStart"/>
      <w:r w:rsidR="002428CC" w:rsidRPr="007026BD">
        <w:rPr>
          <w:color w:val="auto"/>
        </w:rPr>
        <w:t>Świnoujście</w:t>
      </w:r>
      <w:proofErr w:type="spellEnd"/>
      <w:r w:rsidR="002428CC" w:rsidRPr="007026BD">
        <w:rPr>
          <w:color w:val="auto"/>
        </w:rPr>
        <w:t xml:space="preserve"> roads.</w:t>
      </w:r>
      <w:r w:rsidRPr="007026BD">
        <w:rPr>
          <w:color w:val="auto"/>
        </w:rPr>
        <w:t xml:space="preserve"> Large scale avoidance of shipping lanes has also been observed in Lithuania (</w:t>
      </w:r>
      <w:r w:rsidRPr="007026BD">
        <w:rPr>
          <w:color w:val="auto"/>
          <w:lang w:val="lt-LT"/>
        </w:rPr>
        <w:t>Žydelis 2002</w:t>
      </w:r>
      <w:r w:rsidRPr="007026BD">
        <w:rPr>
          <w:color w:val="auto"/>
        </w:rPr>
        <w:t>).</w:t>
      </w:r>
    </w:p>
    <w:p w:rsidR="009542A3" w:rsidRPr="007026BD" w:rsidRDefault="009542A3" w:rsidP="00E4784C">
      <w:pPr>
        <w:spacing w:before="0" w:beforeAutospacing="0" w:after="0"/>
        <w:rPr>
          <w:color w:val="auto"/>
        </w:rPr>
      </w:pPr>
    </w:p>
    <w:p w:rsidR="009542A3" w:rsidRPr="007026BD" w:rsidRDefault="002A16C2" w:rsidP="007755B8">
      <w:pPr>
        <w:keepNext/>
        <w:spacing w:before="0" w:beforeAutospacing="0" w:line="240" w:lineRule="auto"/>
        <w:rPr>
          <w:color w:val="auto"/>
        </w:rPr>
      </w:pPr>
      <w:proofErr w:type="gramStart"/>
      <w:r w:rsidRPr="007026BD">
        <w:rPr>
          <w:b/>
          <w:color w:val="auto"/>
        </w:rPr>
        <w:lastRenderedPageBreak/>
        <w:t>Table 3.</w:t>
      </w:r>
      <w:proofErr w:type="gramEnd"/>
      <w:r w:rsidRPr="007026BD">
        <w:rPr>
          <w:b/>
          <w:color w:val="auto"/>
        </w:rPr>
        <w:t xml:space="preserve"> </w:t>
      </w:r>
      <w:r w:rsidRPr="007026BD">
        <w:rPr>
          <w:color w:val="auto"/>
        </w:rPr>
        <w:t>Assessment of threats for Velvet Scoter by country</w:t>
      </w:r>
      <w:r w:rsidR="005A5114" w:rsidRPr="007026BD">
        <w:rPr>
          <w:color w:val="auto"/>
        </w:rPr>
        <w:t xml:space="preserve"> (threat level identified in 2007 is provided in brackets after the threat name)</w:t>
      </w:r>
      <w:r w:rsidRPr="007026BD">
        <w:rPr>
          <w:color w:val="auto"/>
        </w:rPr>
        <w:t>.</w:t>
      </w:r>
    </w:p>
    <w:tbl>
      <w:tblPr>
        <w:tblStyle w:val="TableGrid"/>
        <w:tblW w:w="0" w:type="auto"/>
        <w:tblLook w:val="04A0"/>
      </w:tblPr>
      <w:tblGrid>
        <w:gridCol w:w="1464"/>
        <w:gridCol w:w="980"/>
        <w:gridCol w:w="980"/>
        <w:gridCol w:w="957"/>
        <w:gridCol w:w="965"/>
        <w:gridCol w:w="965"/>
        <w:gridCol w:w="980"/>
        <w:gridCol w:w="980"/>
        <w:gridCol w:w="965"/>
      </w:tblGrid>
      <w:tr w:rsidR="002A16C2" w:rsidRPr="007026BD" w:rsidTr="002A16C2">
        <w:trPr>
          <w:cantSplit/>
          <w:trHeight w:val="1881"/>
        </w:trPr>
        <w:tc>
          <w:tcPr>
            <w:tcW w:w="1465" w:type="dxa"/>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Country</w:t>
            </w:r>
          </w:p>
        </w:tc>
        <w:tc>
          <w:tcPr>
            <w:tcW w:w="979"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Habitat loss/degradation – breeding (low/medium)</w:t>
            </w:r>
          </w:p>
        </w:tc>
        <w:tc>
          <w:tcPr>
            <w:tcW w:w="980"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Habitat loss/degradation – wintering (low/medium)</w:t>
            </w:r>
          </w:p>
        </w:tc>
        <w:tc>
          <w:tcPr>
            <w:tcW w:w="957"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Harvesting (local)</w:t>
            </w:r>
          </w:p>
        </w:tc>
        <w:tc>
          <w:tcPr>
            <w:tcW w:w="965"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By-catch in fishing gear (unknown/medium)</w:t>
            </w:r>
          </w:p>
        </w:tc>
        <w:tc>
          <w:tcPr>
            <w:tcW w:w="965"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Pollution– breeding (unknown)</w:t>
            </w:r>
          </w:p>
        </w:tc>
        <w:tc>
          <w:tcPr>
            <w:tcW w:w="980"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Pollution – wintering (medium)</w:t>
            </w:r>
          </w:p>
        </w:tc>
        <w:tc>
          <w:tcPr>
            <w:tcW w:w="980"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Human disturbance– breeding (medium)</w:t>
            </w:r>
          </w:p>
        </w:tc>
        <w:tc>
          <w:tcPr>
            <w:tcW w:w="965" w:type="dxa"/>
            <w:textDirection w:val="btLr"/>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lang w:eastAsia="en-GB"/>
              </w:rPr>
              <w:t>Human disturbance – wintering (low/local)</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Denmark</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 Low</w:t>
            </w:r>
          </w:p>
        </w:tc>
        <w:tc>
          <w:tcPr>
            <w:tcW w:w="957"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Estonia</w:t>
            </w:r>
          </w:p>
        </w:tc>
        <w:tc>
          <w:tcPr>
            <w:tcW w:w="979"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80"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65"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80"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Finland</w:t>
            </w:r>
          </w:p>
        </w:tc>
        <w:tc>
          <w:tcPr>
            <w:tcW w:w="979"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Germany</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 Medium</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Latvia</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57"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Lithuania</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Norway</w:t>
            </w:r>
          </w:p>
        </w:tc>
        <w:tc>
          <w:tcPr>
            <w:tcW w:w="979"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 Low</w:t>
            </w:r>
          </w:p>
        </w:tc>
        <w:tc>
          <w:tcPr>
            <w:tcW w:w="980"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57"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 Low</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 Low</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Poland</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FF0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High</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Russia</w:t>
            </w:r>
            <w:r w:rsidR="006457B2" w:rsidRPr="007026BD">
              <w:rPr>
                <w:color w:val="auto"/>
                <w:sz w:val="20"/>
                <w:szCs w:val="20"/>
              </w:rPr>
              <w:t xml:space="preserve"> (wintering)</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2A16C2">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Sweden</w:t>
            </w:r>
          </w:p>
        </w:tc>
        <w:tc>
          <w:tcPr>
            <w:tcW w:w="979"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 Low</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w:t>
            </w:r>
          </w:p>
        </w:tc>
        <w:tc>
          <w:tcPr>
            <w:tcW w:w="980" w:type="dxa"/>
            <w:shd w:val="clear" w:color="auto" w:fill="FFC00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Medium</w:t>
            </w:r>
          </w:p>
        </w:tc>
        <w:tc>
          <w:tcPr>
            <w:tcW w:w="9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Low</w:t>
            </w:r>
          </w:p>
        </w:tc>
      </w:tr>
      <w:tr w:rsidR="002A16C2" w:rsidRPr="007026BD" w:rsidTr="00B92C98">
        <w:trPr>
          <w:trHeight w:val="269"/>
        </w:trPr>
        <w:tc>
          <w:tcPr>
            <w:tcW w:w="1465" w:type="dxa"/>
            <w:shd w:val="clear" w:color="auto" w:fill="92D050"/>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UK</w:t>
            </w:r>
          </w:p>
        </w:tc>
        <w:tc>
          <w:tcPr>
            <w:tcW w:w="979"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BFBFBF" w:themeFill="background1" w:themeFillShade="BF"/>
            <w:vAlign w:val="center"/>
          </w:tcPr>
          <w:p w:rsidR="002A16C2" w:rsidRPr="007026BD" w:rsidRDefault="00B92C98" w:rsidP="00E4784C">
            <w:pPr>
              <w:spacing w:before="0" w:beforeAutospacing="0" w:after="0" w:line="240" w:lineRule="auto"/>
              <w:rPr>
                <w:color w:val="auto"/>
                <w:sz w:val="20"/>
                <w:szCs w:val="20"/>
              </w:rPr>
            </w:pPr>
            <w:r w:rsidRPr="007026BD">
              <w:rPr>
                <w:color w:val="auto"/>
                <w:sz w:val="20"/>
                <w:szCs w:val="20"/>
              </w:rPr>
              <w:t>Not relevant</w:t>
            </w:r>
          </w:p>
        </w:tc>
        <w:tc>
          <w:tcPr>
            <w:tcW w:w="957"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BFBFBF" w:themeFill="background1" w:themeFillShade="BF"/>
            <w:vAlign w:val="center"/>
          </w:tcPr>
          <w:p w:rsidR="002A16C2" w:rsidRPr="007026BD" w:rsidRDefault="00B92C98"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BFBFBF" w:themeFill="background1" w:themeFillShade="BF"/>
            <w:vAlign w:val="center"/>
          </w:tcPr>
          <w:p w:rsidR="002A16C2" w:rsidRPr="007026BD" w:rsidRDefault="00B92C98" w:rsidP="00E4784C">
            <w:pPr>
              <w:spacing w:before="0" w:beforeAutospacing="0" w:after="0" w:line="240" w:lineRule="auto"/>
              <w:rPr>
                <w:color w:val="auto"/>
                <w:sz w:val="20"/>
                <w:szCs w:val="20"/>
              </w:rPr>
            </w:pPr>
            <w:r w:rsidRPr="007026BD">
              <w:rPr>
                <w:color w:val="auto"/>
                <w:sz w:val="20"/>
                <w:szCs w:val="20"/>
              </w:rPr>
              <w:t>Not relevant</w:t>
            </w:r>
          </w:p>
        </w:tc>
        <w:tc>
          <w:tcPr>
            <w:tcW w:w="980" w:type="dxa"/>
            <w:shd w:val="clear" w:color="auto" w:fill="BFBFBF" w:themeFill="background1" w:themeFillShade="BF"/>
            <w:vAlign w:val="center"/>
          </w:tcPr>
          <w:p w:rsidR="002A16C2" w:rsidRPr="007026BD" w:rsidRDefault="002A16C2" w:rsidP="00E4784C">
            <w:pPr>
              <w:spacing w:before="0" w:beforeAutospacing="0" w:after="0" w:line="240" w:lineRule="auto"/>
              <w:rPr>
                <w:color w:val="auto"/>
                <w:sz w:val="20"/>
                <w:szCs w:val="20"/>
              </w:rPr>
            </w:pPr>
            <w:r w:rsidRPr="007026BD">
              <w:rPr>
                <w:color w:val="auto"/>
                <w:sz w:val="20"/>
                <w:szCs w:val="20"/>
              </w:rPr>
              <w:t>Not relevant</w:t>
            </w:r>
          </w:p>
        </w:tc>
        <w:tc>
          <w:tcPr>
            <w:tcW w:w="965" w:type="dxa"/>
            <w:shd w:val="clear" w:color="auto" w:fill="BFBFBF" w:themeFill="background1" w:themeFillShade="BF"/>
            <w:vAlign w:val="center"/>
          </w:tcPr>
          <w:p w:rsidR="002A16C2" w:rsidRPr="007026BD" w:rsidRDefault="00B92C98" w:rsidP="00E4784C">
            <w:pPr>
              <w:spacing w:before="0" w:beforeAutospacing="0" w:after="0" w:line="240" w:lineRule="auto"/>
              <w:rPr>
                <w:color w:val="auto"/>
                <w:sz w:val="20"/>
                <w:szCs w:val="20"/>
              </w:rPr>
            </w:pPr>
            <w:r w:rsidRPr="007026BD">
              <w:rPr>
                <w:color w:val="auto"/>
                <w:sz w:val="20"/>
                <w:szCs w:val="20"/>
              </w:rPr>
              <w:t>Not relevant</w:t>
            </w:r>
          </w:p>
        </w:tc>
      </w:tr>
    </w:tbl>
    <w:p w:rsidR="009542A3" w:rsidRPr="007026BD" w:rsidRDefault="009542A3" w:rsidP="00E4784C">
      <w:pPr>
        <w:spacing w:before="0" w:beforeAutospacing="0" w:after="0"/>
        <w:rPr>
          <w:color w:val="auto"/>
        </w:rPr>
        <w:sectPr w:rsidR="009542A3" w:rsidRPr="007026BD" w:rsidSect="00AC2D6D">
          <w:footerReference w:type="default" r:id="rId17"/>
          <w:pgSz w:w="11900" w:h="16840"/>
          <w:pgMar w:top="1440" w:right="1440" w:bottom="1440" w:left="1440" w:header="0" w:footer="0" w:gutter="0"/>
          <w:cols w:space="720"/>
          <w:docGrid w:linePitch="272"/>
        </w:sectPr>
      </w:pPr>
    </w:p>
    <w:p w:rsidR="00FE08C0" w:rsidRPr="007026BD" w:rsidRDefault="004242DD" w:rsidP="00E4784C">
      <w:pPr>
        <w:pStyle w:val="Headerlevel1"/>
        <w:spacing w:before="0" w:beforeAutospacing="0" w:after="0"/>
        <w:rPr>
          <w:color w:val="auto"/>
        </w:rPr>
      </w:pPr>
      <w:bookmarkStart w:id="15" w:name="_Toc462405458"/>
      <w:r w:rsidRPr="007026BD">
        <w:rPr>
          <w:color w:val="auto"/>
        </w:rPr>
        <w:lastRenderedPageBreak/>
        <w:t>3</w:t>
      </w:r>
      <w:r w:rsidR="00ED543D" w:rsidRPr="007026BD">
        <w:rPr>
          <w:color w:val="auto"/>
        </w:rPr>
        <w:t xml:space="preserve"> </w:t>
      </w:r>
      <w:r w:rsidRPr="007026BD">
        <w:rPr>
          <w:color w:val="auto"/>
        </w:rPr>
        <w:t>-</w:t>
      </w:r>
      <w:r w:rsidR="00ED543D" w:rsidRPr="007026BD">
        <w:rPr>
          <w:color w:val="auto"/>
        </w:rPr>
        <w:t xml:space="preserve"> </w:t>
      </w:r>
      <w:r w:rsidRPr="007026BD">
        <w:rPr>
          <w:color w:val="auto"/>
        </w:rPr>
        <w:t>PO</w:t>
      </w:r>
      <w:r w:rsidRPr="007026BD">
        <w:rPr>
          <w:color w:val="auto"/>
          <w:spacing w:val="1"/>
        </w:rPr>
        <w:t>L</w:t>
      </w:r>
      <w:r w:rsidRPr="007026BD">
        <w:rPr>
          <w:color w:val="auto"/>
        </w:rPr>
        <w:t>ICI</w:t>
      </w:r>
      <w:r w:rsidRPr="007026BD">
        <w:rPr>
          <w:color w:val="auto"/>
          <w:spacing w:val="1"/>
        </w:rPr>
        <w:t>E</w:t>
      </w:r>
      <w:r w:rsidRPr="007026BD">
        <w:rPr>
          <w:color w:val="auto"/>
        </w:rPr>
        <w:t>S</w:t>
      </w:r>
      <w:r w:rsidR="00942D4D" w:rsidRPr="007026BD">
        <w:rPr>
          <w:color w:val="auto"/>
        </w:rPr>
        <w:t xml:space="preserve"> </w:t>
      </w:r>
      <w:r w:rsidRPr="007026BD">
        <w:rPr>
          <w:color w:val="auto"/>
        </w:rPr>
        <w:t>A</w:t>
      </w:r>
      <w:r w:rsidRPr="007026BD">
        <w:rPr>
          <w:color w:val="auto"/>
          <w:spacing w:val="1"/>
        </w:rPr>
        <w:t>N</w:t>
      </w:r>
      <w:r w:rsidRPr="007026BD">
        <w:rPr>
          <w:color w:val="auto"/>
        </w:rPr>
        <w:t>D</w:t>
      </w:r>
      <w:r w:rsidR="00942D4D" w:rsidRPr="007026BD">
        <w:rPr>
          <w:color w:val="auto"/>
        </w:rPr>
        <w:t xml:space="preserve"> </w:t>
      </w:r>
      <w:r w:rsidRPr="007026BD">
        <w:rPr>
          <w:color w:val="auto"/>
          <w:spacing w:val="1"/>
        </w:rPr>
        <w:t>L</w:t>
      </w:r>
      <w:r w:rsidRPr="007026BD">
        <w:rPr>
          <w:color w:val="auto"/>
        </w:rPr>
        <w:t>EGISLATION</w:t>
      </w:r>
      <w:r w:rsidR="00942D4D" w:rsidRPr="007026BD">
        <w:rPr>
          <w:color w:val="auto"/>
        </w:rPr>
        <w:t xml:space="preserve"> </w:t>
      </w:r>
      <w:r w:rsidRPr="007026BD">
        <w:rPr>
          <w:color w:val="auto"/>
        </w:rPr>
        <w:t>RELEVANT</w:t>
      </w:r>
      <w:r w:rsidR="00942D4D" w:rsidRPr="007026BD">
        <w:rPr>
          <w:color w:val="auto"/>
        </w:rPr>
        <w:t xml:space="preserve"> </w:t>
      </w:r>
      <w:r w:rsidRPr="007026BD">
        <w:rPr>
          <w:color w:val="auto"/>
        </w:rPr>
        <w:t>FOR</w:t>
      </w:r>
      <w:r w:rsidR="00942D4D" w:rsidRPr="007026BD">
        <w:rPr>
          <w:color w:val="auto"/>
        </w:rPr>
        <w:t xml:space="preserve"> </w:t>
      </w:r>
      <w:r w:rsidRPr="007026BD">
        <w:rPr>
          <w:color w:val="auto"/>
        </w:rPr>
        <w:t>MANA</w:t>
      </w:r>
      <w:r w:rsidRPr="007026BD">
        <w:rPr>
          <w:color w:val="auto"/>
          <w:spacing w:val="1"/>
        </w:rPr>
        <w:t>G</w:t>
      </w:r>
      <w:r w:rsidRPr="007026BD">
        <w:rPr>
          <w:color w:val="auto"/>
        </w:rPr>
        <w:t>E</w:t>
      </w:r>
      <w:r w:rsidRPr="007026BD">
        <w:rPr>
          <w:color w:val="auto"/>
          <w:spacing w:val="1"/>
        </w:rPr>
        <w:t>M</w:t>
      </w:r>
      <w:r w:rsidRPr="007026BD">
        <w:rPr>
          <w:color w:val="auto"/>
        </w:rPr>
        <w:t>ENT</w:t>
      </w:r>
      <w:bookmarkEnd w:id="15"/>
    </w:p>
    <w:p w:rsidR="00FE08C0" w:rsidRPr="007026BD" w:rsidRDefault="00FE08C0" w:rsidP="00E4784C">
      <w:pPr>
        <w:spacing w:before="0" w:beforeAutospacing="0" w:after="0"/>
        <w:rPr>
          <w:color w:val="auto"/>
        </w:rPr>
      </w:pPr>
    </w:p>
    <w:p w:rsidR="00FE08C0" w:rsidRPr="007026BD" w:rsidRDefault="004242DD" w:rsidP="00547294">
      <w:pPr>
        <w:pStyle w:val="Headerlevel2"/>
        <w:rPr>
          <w:color w:val="auto"/>
        </w:rPr>
      </w:pPr>
      <w:bookmarkStart w:id="16" w:name="_Toc462405459"/>
      <w:r w:rsidRPr="007026BD">
        <w:rPr>
          <w:color w:val="auto"/>
        </w:rPr>
        <w:t>International</w:t>
      </w:r>
      <w:r w:rsidR="00942D4D" w:rsidRPr="007026BD">
        <w:rPr>
          <w:color w:val="auto"/>
        </w:rPr>
        <w:t xml:space="preserve"> </w:t>
      </w:r>
      <w:r w:rsidRPr="007026BD">
        <w:rPr>
          <w:color w:val="auto"/>
        </w:rPr>
        <w:t>conservation</w:t>
      </w:r>
      <w:r w:rsidR="00942D4D" w:rsidRPr="007026BD">
        <w:rPr>
          <w:color w:val="auto"/>
        </w:rPr>
        <w:t xml:space="preserve"> </w:t>
      </w:r>
      <w:r w:rsidRPr="007026BD">
        <w:rPr>
          <w:color w:val="auto"/>
        </w:rPr>
        <w:t>and</w:t>
      </w:r>
      <w:r w:rsidR="00942D4D" w:rsidRPr="007026BD">
        <w:rPr>
          <w:color w:val="auto"/>
        </w:rPr>
        <w:t xml:space="preserve"> </w:t>
      </w:r>
      <w:r w:rsidRPr="007026BD">
        <w:rPr>
          <w:color w:val="auto"/>
        </w:rPr>
        <w:t>legal</w:t>
      </w:r>
      <w:r w:rsidR="00942D4D" w:rsidRPr="007026BD">
        <w:rPr>
          <w:color w:val="auto"/>
        </w:rPr>
        <w:t xml:space="preserve"> </w:t>
      </w:r>
      <w:r w:rsidRPr="007026BD">
        <w:rPr>
          <w:color w:val="auto"/>
        </w:rPr>
        <w:t>status</w:t>
      </w:r>
      <w:r w:rsidR="00942D4D" w:rsidRPr="007026BD">
        <w:rPr>
          <w:color w:val="auto"/>
        </w:rPr>
        <w:t xml:space="preserve"> </w:t>
      </w:r>
      <w:r w:rsidRPr="007026BD">
        <w:rPr>
          <w:color w:val="auto"/>
        </w:rPr>
        <w:t>of</w:t>
      </w:r>
      <w:r w:rsidR="00942D4D" w:rsidRPr="007026BD">
        <w:rPr>
          <w:color w:val="auto"/>
        </w:rPr>
        <w:t xml:space="preserve"> </w:t>
      </w:r>
      <w:r w:rsidRPr="007026BD">
        <w:rPr>
          <w:color w:val="auto"/>
        </w:rPr>
        <w:t>the</w:t>
      </w:r>
      <w:r w:rsidR="00942D4D" w:rsidRPr="007026BD">
        <w:rPr>
          <w:color w:val="auto"/>
        </w:rPr>
        <w:t xml:space="preserve"> </w:t>
      </w:r>
      <w:r w:rsidRPr="007026BD">
        <w:rPr>
          <w:color w:val="auto"/>
        </w:rPr>
        <w:t>species</w:t>
      </w:r>
      <w:bookmarkEnd w:id="16"/>
    </w:p>
    <w:p w:rsidR="00FE08C0" w:rsidRPr="007026BD" w:rsidRDefault="007566B0" w:rsidP="00E4784C">
      <w:pPr>
        <w:pStyle w:val="ListParagraph"/>
        <w:spacing w:before="0" w:beforeAutospacing="0" w:after="0"/>
        <w:ind w:left="0"/>
        <w:rPr>
          <w:color w:val="auto"/>
        </w:rPr>
      </w:pPr>
      <w:r w:rsidRPr="007026BD">
        <w:rPr>
          <w:b/>
          <w:color w:val="auto"/>
        </w:rPr>
        <w:t xml:space="preserve">IUCN </w:t>
      </w:r>
      <w:r w:rsidR="004242DD" w:rsidRPr="007026BD">
        <w:rPr>
          <w:b/>
          <w:color w:val="auto"/>
        </w:rPr>
        <w:t>Global</w:t>
      </w:r>
      <w:r w:rsidR="00942D4D" w:rsidRPr="007026BD">
        <w:rPr>
          <w:b/>
          <w:color w:val="auto"/>
        </w:rPr>
        <w:t xml:space="preserve"> </w:t>
      </w:r>
      <w:r w:rsidR="004242DD" w:rsidRPr="007026BD">
        <w:rPr>
          <w:b/>
          <w:color w:val="auto"/>
          <w:spacing w:val="-1"/>
        </w:rPr>
        <w:t>R</w:t>
      </w:r>
      <w:r w:rsidR="004242DD" w:rsidRPr="007026BD">
        <w:rPr>
          <w:b/>
          <w:color w:val="auto"/>
          <w:spacing w:val="1"/>
        </w:rPr>
        <w:t>e</w:t>
      </w:r>
      <w:r w:rsidR="004242DD" w:rsidRPr="007026BD">
        <w:rPr>
          <w:b/>
          <w:color w:val="auto"/>
        </w:rPr>
        <w:t>d</w:t>
      </w:r>
      <w:r w:rsidR="00942D4D" w:rsidRPr="007026BD">
        <w:rPr>
          <w:b/>
          <w:color w:val="auto"/>
        </w:rPr>
        <w:t xml:space="preserve"> </w:t>
      </w:r>
      <w:r w:rsidR="004242DD" w:rsidRPr="007026BD">
        <w:rPr>
          <w:b/>
          <w:color w:val="auto"/>
        </w:rPr>
        <w:t>L</w:t>
      </w:r>
      <w:r w:rsidR="004242DD" w:rsidRPr="007026BD">
        <w:rPr>
          <w:b/>
          <w:color w:val="auto"/>
          <w:spacing w:val="1"/>
        </w:rPr>
        <w:t>i</w:t>
      </w:r>
      <w:r w:rsidR="004242DD" w:rsidRPr="007026BD">
        <w:rPr>
          <w:b/>
          <w:color w:val="auto"/>
        </w:rPr>
        <w:t>st</w:t>
      </w:r>
      <w:r w:rsidR="00942D4D" w:rsidRPr="007026BD">
        <w:rPr>
          <w:b/>
          <w:color w:val="auto"/>
        </w:rPr>
        <w:t xml:space="preserve"> </w:t>
      </w:r>
      <w:r w:rsidR="004242DD" w:rsidRPr="007026BD">
        <w:rPr>
          <w:b/>
          <w:color w:val="auto"/>
        </w:rPr>
        <w:t>Status</w:t>
      </w:r>
      <w:r w:rsidR="00942D4D" w:rsidRPr="007026BD">
        <w:rPr>
          <w:color w:val="auto"/>
        </w:rPr>
        <w:t xml:space="preserve"> </w:t>
      </w:r>
      <w:r w:rsidRPr="007026BD">
        <w:rPr>
          <w:color w:val="auto"/>
        </w:rPr>
        <w:t>– Vulnerable (A2abcde+3cde+4bcde); previously assessed as Endangered (2012, 2013)</w:t>
      </w:r>
      <w:r w:rsidR="004B0C1F" w:rsidRPr="007026BD">
        <w:rPr>
          <w:color w:val="auto"/>
        </w:rPr>
        <w:t>.</w:t>
      </w:r>
    </w:p>
    <w:p w:rsidR="00FE08C0" w:rsidRPr="007026BD" w:rsidRDefault="004242DD" w:rsidP="00E4784C">
      <w:pPr>
        <w:pStyle w:val="ListParagraph"/>
        <w:spacing w:before="0" w:beforeAutospacing="0" w:after="0"/>
        <w:ind w:left="0"/>
        <w:rPr>
          <w:color w:val="auto"/>
        </w:rPr>
      </w:pPr>
      <w:r w:rsidRPr="007026BD">
        <w:rPr>
          <w:b/>
          <w:color w:val="auto"/>
        </w:rPr>
        <w:t>Africa</w:t>
      </w:r>
      <w:r w:rsidRPr="007026BD">
        <w:rPr>
          <w:b/>
          <w:color w:val="auto"/>
          <w:spacing w:val="-1"/>
        </w:rPr>
        <w:t>n</w:t>
      </w:r>
      <w:r w:rsidRPr="007026BD">
        <w:rPr>
          <w:b/>
          <w:color w:val="auto"/>
        </w:rPr>
        <w:t>-</w:t>
      </w:r>
      <w:r w:rsidRPr="007026BD">
        <w:rPr>
          <w:b/>
          <w:color w:val="auto"/>
          <w:spacing w:val="1"/>
        </w:rPr>
        <w:t>E</w:t>
      </w:r>
      <w:r w:rsidRPr="007026BD">
        <w:rPr>
          <w:b/>
          <w:color w:val="auto"/>
          <w:spacing w:val="-1"/>
        </w:rPr>
        <w:t>u</w:t>
      </w:r>
      <w:r w:rsidRPr="007026BD">
        <w:rPr>
          <w:b/>
          <w:color w:val="auto"/>
        </w:rPr>
        <w:t>rasian</w:t>
      </w:r>
      <w:r w:rsidR="00942D4D" w:rsidRPr="007026BD">
        <w:rPr>
          <w:b/>
          <w:color w:val="auto"/>
        </w:rPr>
        <w:t xml:space="preserve"> </w:t>
      </w:r>
      <w:r w:rsidRPr="007026BD">
        <w:rPr>
          <w:b/>
          <w:color w:val="auto"/>
        </w:rPr>
        <w:t>M</w:t>
      </w:r>
      <w:r w:rsidRPr="007026BD">
        <w:rPr>
          <w:b/>
          <w:color w:val="auto"/>
          <w:spacing w:val="-1"/>
        </w:rPr>
        <w:t>i</w:t>
      </w:r>
      <w:r w:rsidRPr="007026BD">
        <w:rPr>
          <w:b/>
          <w:color w:val="auto"/>
        </w:rPr>
        <w:t>grat</w:t>
      </w:r>
      <w:r w:rsidRPr="007026BD">
        <w:rPr>
          <w:b/>
          <w:color w:val="auto"/>
          <w:spacing w:val="-3"/>
        </w:rPr>
        <w:t>o</w:t>
      </w:r>
      <w:r w:rsidRPr="007026BD">
        <w:rPr>
          <w:b/>
          <w:color w:val="auto"/>
          <w:spacing w:val="1"/>
        </w:rPr>
        <w:t>r</w:t>
      </w:r>
      <w:r w:rsidRPr="007026BD">
        <w:rPr>
          <w:b/>
          <w:color w:val="auto"/>
        </w:rPr>
        <w:t>y</w:t>
      </w:r>
      <w:r w:rsidR="00942D4D" w:rsidRPr="007026BD">
        <w:rPr>
          <w:b/>
          <w:color w:val="auto"/>
        </w:rPr>
        <w:t xml:space="preserve"> </w:t>
      </w:r>
      <w:r w:rsidRPr="007026BD">
        <w:rPr>
          <w:b/>
          <w:color w:val="auto"/>
        </w:rPr>
        <w:t>Waterb</w:t>
      </w:r>
      <w:r w:rsidRPr="007026BD">
        <w:rPr>
          <w:b/>
          <w:color w:val="auto"/>
          <w:spacing w:val="-1"/>
        </w:rPr>
        <w:t>i</w:t>
      </w:r>
      <w:r w:rsidRPr="007026BD">
        <w:rPr>
          <w:b/>
          <w:color w:val="auto"/>
          <w:spacing w:val="-2"/>
        </w:rPr>
        <w:t>r</w:t>
      </w:r>
      <w:r w:rsidRPr="007026BD">
        <w:rPr>
          <w:b/>
          <w:color w:val="auto"/>
        </w:rPr>
        <w:t>d</w:t>
      </w:r>
      <w:r w:rsidR="00942D4D" w:rsidRPr="007026BD">
        <w:rPr>
          <w:b/>
          <w:color w:val="auto"/>
        </w:rPr>
        <w:t xml:space="preserve"> </w:t>
      </w:r>
      <w:r w:rsidRPr="007026BD">
        <w:rPr>
          <w:b/>
          <w:color w:val="auto"/>
        </w:rPr>
        <w:t>Agreeme</w:t>
      </w:r>
      <w:r w:rsidRPr="007026BD">
        <w:rPr>
          <w:b/>
          <w:color w:val="auto"/>
          <w:spacing w:val="-1"/>
        </w:rPr>
        <w:t>n</w:t>
      </w:r>
      <w:r w:rsidRPr="007026BD">
        <w:rPr>
          <w:b/>
          <w:color w:val="auto"/>
        </w:rPr>
        <w:t>t</w:t>
      </w:r>
      <w:r w:rsidR="00942D4D" w:rsidRPr="007026BD">
        <w:rPr>
          <w:color w:val="auto"/>
        </w:rPr>
        <w:t xml:space="preserve"> </w:t>
      </w:r>
      <w:r w:rsidR="00F3769F" w:rsidRPr="007026BD">
        <w:rPr>
          <w:color w:val="auto"/>
        </w:rPr>
        <w:t xml:space="preserve">– column </w:t>
      </w:r>
      <w:proofErr w:type="gramStart"/>
      <w:r w:rsidR="00F3769F" w:rsidRPr="007026BD">
        <w:rPr>
          <w:color w:val="auto"/>
        </w:rPr>
        <w:t>A</w:t>
      </w:r>
      <w:proofErr w:type="gramEnd"/>
      <w:r w:rsidR="00F3769F" w:rsidRPr="007026BD">
        <w:rPr>
          <w:color w:val="auto"/>
        </w:rPr>
        <w:t xml:space="preserve"> (1b)</w:t>
      </w:r>
      <w:r w:rsidR="004B0C1F" w:rsidRPr="007026BD">
        <w:rPr>
          <w:color w:val="auto"/>
        </w:rPr>
        <w:t>.</w:t>
      </w:r>
    </w:p>
    <w:p w:rsidR="00FE08C0" w:rsidRPr="007026BD" w:rsidRDefault="004242DD" w:rsidP="00E4784C">
      <w:pPr>
        <w:pStyle w:val="ListParagraph"/>
        <w:spacing w:before="0" w:beforeAutospacing="0" w:after="0"/>
        <w:ind w:left="0"/>
        <w:rPr>
          <w:color w:val="auto"/>
        </w:rPr>
      </w:pPr>
      <w:proofErr w:type="gramStart"/>
      <w:r w:rsidRPr="007026BD">
        <w:rPr>
          <w:b/>
          <w:color w:val="auto"/>
        </w:rPr>
        <w:t>Bonn</w:t>
      </w:r>
      <w:r w:rsidR="00942D4D" w:rsidRPr="007026BD">
        <w:rPr>
          <w:b/>
          <w:color w:val="auto"/>
        </w:rPr>
        <w:t xml:space="preserve"> </w:t>
      </w:r>
      <w:r w:rsidRPr="007026BD">
        <w:rPr>
          <w:b/>
          <w:color w:val="auto"/>
        </w:rPr>
        <w:t>Conv</w:t>
      </w:r>
      <w:r w:rsidRPr="007026BD">
        <w:rPr>
          <w:b/>
          <w:color w:val="auto"/>
          <w:spacing w:val="2"/>
        </w:rPr>
        <w:t>e</w:t>
      </w:r>
      <w:r w:rsidRPr="007026BD">
        <w:rPr>
          <w:b/>
          <w:color w:val="auto"/>
          <w:spacing w:val="-1"/>
        </w:rPr>
        <w:t>n</w:t>
      </w:r>
      <w:r w:rsidRPr="007026BD">
        <w:rPr>
          <w:b/>
          <w:color w:val="auto"/>
        </w:rPr>
        <w:t>ti</w:t>
      </w:r>
      <w:r w:rsidRPr="007026BD">
        <w:rPr>
          <w:b/>
          <w:color w:val="auto"/>
          <w:spacing w:val="-2"/>
        </w:rPr>
        <w:t>o</w:t>
      </w:r>
      <w:r w:rsidRPr="007026BD">
        <w:rPr>
          <w:b/>
          <w:color w:val="auto"/>
        </w:rPr>
        <w:t>n</w:t>
      </w:r>
      <w:r w:rsidR="00942D4D" w:rsidRPr="007026BD">
        <w:rPr>
          <w:color w:val="auto"/>
        </w:rPr>
        <w:t xml:space="preserve"> – Appendix II (1979)</w:t>
      </w:r>
      <w:r w:rsidR="004B0C1F" w:rsidRPr="007026BD">
        <w:rPr>
          <w:color w:val="auto"/>
        </w:rPr>
        <w:t>.</w:t>
      </w:r>
      <w:proofErr w:type="gramEnd"/>
    </w:p>
    <w:p w:rsidR="00FE08C0" w:rsidRPr="007026BD" w:rsidRDefault="004242DD" w:rsidP="00E4784C">
      <w:pPr>
        <w:pStyle w:val="ListParagraph"/>
        <w:spacing w:before="0" w:beforeAutospacing="0" w:after="0"/>
        <w:ind w:left="0"/>
        <w:rPr>
          <w:color w:val="auto"/>
        </w:rPr>
      </w:pPr>
      <w:r w:rsidRPr="007026BD">
        <w:rPr>
          <w:b/>
          <w:color w:val="auto"/>
        </w:rPr>
        <w:t>Co</w:t>
      </w:r>
      <w:r w:rsidRPr="007026BD">
        <w:rPr>
          <w:b/>
          <w:color w:val="auto"/>
          <w:spacing w:val="1"/>
        </w:rPr>
        <w:t>n</w:t>
      </w:r>
      <w:r w:rsidRPr="007026BD">
        <w:rPr>
          <w:b/>
          <w:color w:val="auto"/>
          <w:spacing w:val="-1"/>
        </w:rPr>
        <w:t>v</w:t>
      </w:r>
      <w:r w:rsidRPr="007026BD">
        <w:rPr>
          <w:b/>
          <w:color w:val="auto"/>
        </w:rPr>
        <w:t>ention</w:t>
      </w:r>
      <w:r w:rsidR="009542A3" w:rsidRPr="007026BD">
        <w:rPr>
          <w:b/>
          <w:color w:val="auto"/>
        </w:rPr>
        <w:t xml:space="preserve"> </w:t>
      </w:r>
      <w:r w:rsidRPr="007026BD">
        <w:rPr>
          <w:b/>
          <w:color w:val="auto"/>
        </w:rPr>
        <w:t>on</w:t>
      </w:r>
      <w:r w:rsidR="009542A3" w:rsidRPr="007026BD">
        <w:rPr>
          <w:b/>
          <w:color w:val="auto"/>
        </w:rPr>
        <w:t xml:space="preserve"> </w:t>
      </w:r>
      <w:r w:rsidRPr="007026BD">
        <w:rPr>
          <w:b/>
          <w:color w:val="auto"/>
        </w:rPr>
        <w:t>Internat</w:t>
      </w:r>
      <w:r w:rsidRPr="007026BD">
        <w:rPr>
          <w:b/>
          <w:color w:val="auto"/>
          <w:spacing w:val="-1"/>
        </w:rPr>
        <w:t>i</w:t>
      </w:r>
      <w:r w:rsidRPr="007026BD">
        <w:rPr>
          <w:b/>
          <w:color w:val="auto"/>
        </w:rPr>
        <w:t>onal</w:t>
      </w:r>
      <w:r w:rsidR="009542A3" w:rsidRPr="007026BD">
        <w:rPr>
          <w:b/>
          <w:color w:val="auto"/>
        </w:rPr>
        <w:t xml:space="preserve"> </w:t>
      </w:r>
      <w:r w:rsidRPr="007026BD">
        <w:rPr>
          <w:b/>
          <w:color w:val="auto"/>
        </w:rPr>
        <w:t>Trade</w:t>
      </w:r>
      <w:r w:rsidR="009542A3" w:rsidRPr="007026BD">
        <w:rPr>
          <w:b/>
          <w:color w:val="auto"/>
        </w:rPr>
        <w:t xml:space="preserve"> </w:t>
      </w:r>
      <w:r w:rsidRPr="007026BD">
        <w:rPr>
          <w:b/>
          <w:color w:val="auto"/>
          <w:spacing w:val="-1"/>
        </w:rPr>
        <w:t>i</w:t>
      </w:r>
      <w:r w:rsidRPr="007026BD">
        <w:rPr>
          <w:b/>
          <w:color w:val="auto"/>
        </w:rPr>
        <w:t>n</w:t>
      </w:r>
      <w:r w:rsidR="009542A3" w:rsidRPr="007026BD">
        <w:rPr>
          <w:b/>
          <w:color w:val="auto"/>
        </w:rPr>
        <w:t xml:space="preserve"> </w:t>
      </w:r>
      <w:r w:rsidRPr="007026BD">
        <w:rPr>
          <w:b/>
          <w:color w:val="auto"/>
        </w:rPr>
        <w:t>Enda</w:t>
      </w:r>
      <w:r w:rsidRPr="007026BD">
        <w:rPr>
          <w:b/>
          <w:color w:val="auto"/>
          <w:spacing w:val="-1"/>
        </w:rPr>
        <w:t>n</w:t>
      </w:r>
      <w:r w:rsidRPr="007026BD">
        <w:rPr>
          <w:b/>
          <w:color w:val="auto"/>
          <w:spacing w:val="1"/>
        </w:rPr>
        <w:t>g</w:t>
      </w:r>
      <w:r w:rsidRPr="007026BD">
        <w:rPr>
          <w:b/>
          <w:color w:val="auto"/>
        </w:rPr>
        <w:t>ered</w:t>
      </w:r>
      <w:r w:rsidR="009542A3" w:rsidRPr="007026BD">
        <w:rPr>
          <w:b/>
          <w:color w:val="auto"/>
        </w:rPr>
        <w:t xml:space="preserve"> </w:t>
      </w:r>
      <w:r w:rsidRPr="007026BD">
        <w:rPr>
          <w:b/>
          <w:color w:val="auto"/>
        </w:rPr>
        <w:t>Species</w:t>
      </w:r>
      <w:r w:rsidR="009542A3" w:rsidRPr="007026BD">
        <w:rPr>
          <w:b/>
          <w:color w:val="auto"/>
        </w:rPr>
        <w:t xml:space="preserve"> </w:t>
      </w:r>
      <w:r w:rsidR="004B0C1F" w:rsidRPr="007026BD">
        <w:rPr>
          <w:b/>
          <w:color w:val="auto"/>
        </w:rPr>
        <w:t>(CITES)</w:t>
      </w:r>
      <w:r w:rsidR="004B0C1F" w:rsidRPr="007026BD">
        <w:rPr>
          <w:color w:val="auto"/>
        </w:rPr>
        <w:t xml:space="preserve"> – Not listed.</w:t>
      </w:r>
    </w:p>
    <w:p w:rsidR="00FE08C0" w:rsidRPr="007026BD" w:rsidRDefault="004242DD" w:rsidP="00E4784C">
      <w:pPr>
        <w:pStyle w:val="ListParagraph"/>
        <w:spacing w:before="0" w:beforeAutospacing="0" w:after="0"/>
        <w:ind w:left="0"/>
        <w:rPr>
          <w:color w:val="auto"/>
        </w:rPr>
      </w:pPr>
      <w:r w:rsidRPr="007026BD">
        <w:rPr>
          <w:b/>
          <w:color w:val="auto"/>
        </w:rPr>
        <w:t>Bern</w:t>
      </w:r>
      <w:r w:rsidR="009542A3" w:rsidRPr="007026BD">
        <w:rPr>
          <w:b/>
          <w:color w:val="auto"/>
        </w:rPr>
        <w:t xml:space="preserve"> </w:t>
      </w:r>
      <w:r w:rsidRPr="007026BD">
        <w:rPr>
          <w:b/>
          <w:color w:val="auto"/>
          <w:spacing w:val="-2"/>
        </w:rPr>
        <w:t>C</w:t>
      </w:r>
      <w:r w:rsidRPr="007026BD">
        <w:rPr>
          <w:b/>
          <w:color w:val="auto"/>
        </w:rPr>
        <w:t>onvention</w:t>
      </w:r>
      <w:r w:rsidR="009542A3" w:rsidRPr="007026BD">
        <w:rPr>
          <w:color w:val="auto"/>
        </w:rPr>
        <w:t xml:space="preserve"> </w:t>
      </w:r>
      <w:r w:rsidR="000E70DB" w:rsidRPr="007026BD">
        <w:rPr>
          <w:color w:val="auto"/>
        </w:rPr>
        <w:t xml:space="preserve">– </w:t>
      </w:r>
      <w:r w:rsidRPr="007026BD">
        <w:rPr>
          <w:color w:val="auto"/>
        </w:rPr>
        <w:t>Ap</w:t>
      </w:r>
      <w:r w:rsidRPr="007026BD">
        <w:rPr>
          <w:color w:val="auto"/>
          <w:spacing w:val="-1"/>
        </w:rPr>
        <w:t>p</w:t>
      </w:r>
      <w:r w:rsidRPr="007026BD">
        <w:rPr>
          <w:color w:val="auto"/>
        </w:rPr>
        <w:t>e</w:t>
      </w:r>
      <w:r w:rsidRPr="007026BD">
        <w:rPr>
          <w:color w:val="auto"/>
          <w:spacing w:val="-1"/>
        </w:rPr>
        <w:t>n</w:t>
      </w:r>
      <w:r w:rsidR="000E70DB" w:rsidRPr="007026BD">
        <w:rPr>
          <w:color w:val="auto"/>
        </w:rPr>
        <w:t>dix III</w:t>
      </w:r>
    </w:p>
    <w:p w:rsidR="004B0C1F" w:rsidRPr="007026BD" w:rsidRDefault="004B0C1F" w:rsidP="00E4784C">
      <w:pPr>
        <w:spacing w:before="0" w:beforeAutospacing="0" w:after="0"/>
        <w:rPr>
          <w:color w:val="auto"/>
        </w:rPr>
      </w:pPr>
      <w:r w:rsidRPr="007026BD">
        <w:rPr>
          <w:b/>
          <w:color w:val="auto"/>
        </w:rPr>
        <w:t>European Red List Status</w:t>
      </w:r>
      <w:r w:rsidRPr="007026BD">
        <w:rPr>
          <w:color w:val="auto"/>
        </w:rPr>
        <w:t xml:space="preserve"> – Vulnerable (VU) (</w:t>
      </w:r>
      <w:proofErr w:type="spellStart"/>
      <w:r w:rsidRPr="007026BD">
        <w:rPr>
          <w:color w:val="auto"/>
        </w:rPr>
        <w:t>BirdLife</w:t>
      </w:r>
      <w:proofErr w:type="spellEnd"/>
      <w:r w:rsidRPr="007026BD">
        <w:rPr>
          <w:color w:val="auto"/>
        </w:rPr>
        <w:t xml:space="preserve"> 2015)</w:t>
      </w:r>
    </w:p>
    <w:p w:rsidR="004B0C1F" w:rsidRPr="007026BD" w:rsidRDefault="004B0C1F" w:rsidP="00E4784C">
      <w:pPr>
        <w:spacing w:before="0" w:beforeAutospacing="0" w:after="0"/>
        <w:rPr>
          <w:color w:val="auto"/>
        </w:rPr>
      </w:pPr>
      <w:r w:rsidRPr="007026BD">
        <w:rPr>
          <w:b/>
          <w:color w:val="auto"/>
        </w:rPr>
        <w:t>European regional assessment</w:t>
      </w:r>
      <w:r w:rsidRPr="007026BD">
        <w:rPr>
          <w:color w:val="auto"/>
        </w:rPr>
        <w:t xml:space="preserve"> – Vulnerable (VU)</w:t>
      </w:r>
    </w:p>
    <w:p w:rsidR="004B0C1F" w:rsidRPr="007026BD" w:rsidRDefault="004B0C1F" w:rsidP="00E4784C">
      <w:pPr>
        <w:spacing w:before="0" w:beforeAutospacing="0" w:after="0"/>
        <w:rPr>
          <w:color w:val="auto"/>
        </w:rPr>
      </w:pPr>
      <w:r w:rsidRPr="007026BD">
        <w:rPr>
          <w:b/>
          <w:color w:val="auto"/>
        </w:rPr>
        <w:t>EU27 regional assessment</w:t>
      </w:r>
      <w:r w:rsidRPr="007026BD">
        <w:rPr>
          <w:color w:val="auto"/>
        </w:rPr>
        <w:t xml:space="preserve"> – Vulnerable (VU)</w:t>
      </w:r>
    </w:p>
    <w:p w:rsidR="00FE08C0" w:rsidRPr="007026BD" w:rsidRDefault="009542A3" w:rsidP="00E4784C">
      <w:pPr>
        <w:spacing w:before="0" w:beforeAutospacing="0" w:after="0"/>
        <w:rPr>
          <w:color w:val="auto"/>
        </w:rPr>
      </w:pPr>
      <w:r w:rsidRPr="007026BD">
        <w:rPr>
          <w:b/>
          <w:color w:val="auto"/>
        </w:rPr>
        <w:t>HELCOM Red List</w:t>
      </w:r>
      <w:r w:rsidR="00B36E23" w:rsidRPr="007026BD">
        <w:rPr>
          <w:b/>
          <w:color w:val="auto"/>
        </w:rPr>
        <w:t xml:space="preserve"> of Baltic Sea species in danger of becoming extinct</w:t>
      </w:r>
      <w:r w:rsidRPr="007026BD">
        <w:rPr>
          <w:color w:val="auto"/>
        </w:rPr>
        <w:t xml:space="preserve">: </w:t>
      </w:r>
      <w:r w:rsidR="00B36E23" w:rsidRPr="007026BD">
        <w:rPr>
          <w:color w:val="auto"/>
        </w:rPr>
        <w:t>breeding – Vulnerable (VU; A2b); wintering – Endangered (EN, A2b) (HELCOM 2013).</w:t>
      </w:r>
    </w:p>
    <w:p w:rsidR="009542A3" w:rsidRPr="007026BD" w:rsidRDefault="009542A3" w:rsidP="00E4784C">
      <w:pPr>
        <w:spacing w:before="0" w:beforeAutospacing="0" w:after="0"/>
        <w:rPr>
          <w:color w:val="auto"/>
        </w:rPr>
      </w:pPr>
    </w:p>
    <w:p w:rsidR="00FE08C0" w:rsidRPr="007026BD" w:rsidRDefault="004242DD" w:rsidP="00A10FB1">
      <w:pPr>
        <w:pStyle w:val="Headerlevel2"/>
        <w:rPr>
          <w:color w:val="auto"/>
        </w:rPr>
      </w:pPr>
      <w:bookmarkStart w:id="17" w:name="_Toc462405460"/>
      <w:r w:rsidRPr="007026BD">
        <w:rPr>
          <w:color w:val="auto"/>
        </w:rPr>
        <w:t>EU</w:t>
      </w:r>
      <w:r w:rsidR="003A3EC3" w:rsidRPr="007026BD">
        <w:rPr>
          <w:color w:val="auto"/>
        </w:rPr>
        <w:t xml:space="preserve"> </w:t>
      </w:r>
      <w:r w:rsidRPr="007026BD">
        <w:rPr>
          <w:color w:val="auto"/>
        </w:rPr>
        <w:t>Polic</w:t>
      </w:r>
      <w:r w:rsidRPr="007026BD">
        <w:rPr>
          <w:color w:val="auto"/>
          <w:spacing w:val="1"/>
        </w:rPr>
        <w:t>i</w:t>
      </w:r>
      <w:r w:rsidRPr="007026BD">
        <w:rPr>
          <w:color w:val="auto"/>
        </w:rPr>
        <w:t>es</w:t>
      </w:r>
      <w:r w:rsidR="003A3EC3" w:rsidRPr="007026BD">
        <w:rPr>
          <w:color w:val="auto"/>
        </w:rPr>
        <w:t xml:space="preserve"> </w:t>
      </w:r>
      <w:r w:rsidRPr="007026BD">
        <w:rPr>
          <w:color w:val="auto"/>
          <w:spacing w:val="-1"/>
        </w:rPr>
        <w:t>t</w:t>
      </w:r>
      <w:r w:rsidRPr="007026BD">
        <w:rPr>
          <w:color w:val="auto"/>
        </w:rPr>
        <w:t>hat</w:t>
      </w:r>
      <w:r w:rsidR="003A3EC3" w:rsidRPr="007026BD">
        <w:rPr>
          <w:color w:val="auto"/>
        </w:rPr>
        <w:t xml:space="preserve"> </w:t>
      </w:r>
      <w:r w:rsidRPr="007026BD">
        <w:rPr>
          <w:color w:val="auto"/>
        </w:rPr>
        <w:t>have</w:t>
      </w:r>
      <w:r w:rsidR="003A3EC3" w:rsidRPr="007026BD">
        <w:rPr>
          <w:color w:val="auto"/>
        </w:rPr>
        <w:t xml:space="preserve"> </w:t>
      </w:r>
      <w:r w:rsidRPr="007026BD">
        <w:rPr>
          <w:color w:val="auto"/>
        </w:rPr>
        <w:t>d</w:t>
      </w:r>
      <w:r w:rsidRPr="007026BD">
        <w:rPr>
          <w:color w:val="auto"/>
          <w:spacing w:val="1"/>
        </w:rPr>
        <w:t>i</w:t>
      </w:r>
      <w:r w:rsidRPr="007026BD">
        <w:rPr>
          <w:color w:val="auto"/>
        </w:rPr>
        <w:t>rect</w:t>
      </w:r>
      <w:r w:rsidR="00195EE2" w:rsidRPr="007026BD">
        <w:rPr>
          <w:color w:val="auto"/>
        </w:rPr>
        <w:t xml:space="preserve"> </w:t>
      </w:r>
      <w:r w:rsidRPr="007026BD">
        <w:rPr>
          <w:color w:val="auto"/>
        </w:rPr>
        <w:t>or</w:t>
      </w:r>
      <w:r w:rsidR="00195EE2" w:rsidRPr="007026BD">
        <w:rPr>
          <w:color w:val="auto"/>
        </w:rPr>
        <w:t xml:space="preserve"> </w:t>
      </w:r>
      <w:r w:rsidRPr="007026BD">
        <w:rPr>
          <w:color w:val="auto"/>
        </w:rPr>
        <w:t>indirect</w:t>
      </w:r>
      <w:r w:rsidR="00195EE2" w:rsidRPr="007026BD">
        <w:rPr>
          <w:color w:val="auto"/>
        </w:rPr>
        <w:t xml:space="preserve"> </w:t>
      </w:r>
      <w:r w:rsidRPr="007026BD">
        <w:rPr>
          <w:color w:val="auto"/>
        </w:rPr>
        <w:t>impact</w:t>
      </w:r>
      <w:r w:rsidR="00195EE2" w:rsidRPr="007026BD">
        <w:rPr>
          <w:color w:val="auto"/>
        </w:rPr>
        <w:t xml:space="preserve"> </w:t>
      </w:r>
      <w:r w:rsidRPr="007026BD">
        <w:rPr>
          <w:color w:val="auto"/>
        </w:rPr>
        <w:t>on</w:t>
      </w:r>
      <w:r w:rsidR="00195EE2" w:rsidRPr="007026BD">
        <w:rPr>
          <w:color w:val="auto"/>
        </w:rPr>
        <w:t xml:space="preserve"> </w:t>
      </w:r>
      <w:r w:rsidRPr="007026BD">
        <w:rPr>
          <w:color w:val="auto"/>
        </w:rPr>
        <w:t>the</w:t>
      </w:r>
      <w:r w:rsidR="00195EE2" w:rsidRPr="007026BD">
        <w:rPr>
          <w:color w:val="auto"/>
        </w:rPr>
        <w:t xml:space="preserve"> </w:t>
      </w:r>
      <w:r w:rsidRPr="007026BD">
        <w:rPr>
          <w:color w:val="auto"/>
        </w:rPr>
        <w:t>species</w:t>
      </w:r>
      <w:bookmarkEnd w:id="17"/>
    </w:p>
    <w:p w:rsidR="00A10FB1" w:rsidRPr="007026BD" w:rsidRDefault="00A10FB1" w:rsidP="00A10FB1">
      <w:pPr>
        <w:pStyle w:val="ListParagraph"/>
        <w:spacing w:before="0" w:beforeAutospacing="0" w:after="60"/>
        <w:ind w:left="0"/>
        <w:rPr>
          <w:color w:val="auto"/>
        </w:rPr>
      </w:pPr>
      <w:r w:rsidRPr="007026BD">
        <w:rPr>
          <w:color w:val="auto"/>
          <w:spacing w:val="1"/>
        </w:rPr>
        <w:t xml:space="preserve">Velvet Scoter is listed in Annex II Part B of the </w:t>
      </w:r>
      <w:r w:rsidR="004242DD" w:rsidRPr="007026BD">
        <w:rPr>
          <w:b/>
          <w:color w:val="auto"/>
          <w:spacing w:val="1"/>
        </w:rPr>
        <w:t>E</w:t>
      </w:r>
      <w:r w:rsidR="004242DD" w:rsidRPr="007026BD">
        <w:rPr>
          <w:b/>
          <w:color w:val="auto"/>
        </w:rPr>
        <w:t>U</w:t>
      </w:r>
      <w:r w:rsidR="00195EE2" w:rsidRPr="007026BD">
        <w:rPr>
          <w:b/>
          <w:color w:val="auto"/>
        </w:rPr>
        <w:t xml:space="preserve"> </w:t>
      </w:r>
      <w:r w:rsidR="004242DD" w:rsidRPr="007026BD">
        <w:rPr>
          <w:b/>
          <w:color w:val="auto"/>
        </w:rPr>
        <w:t>B</w:t>
      </w:r>
      <w:r w:rsidR="004242DD" w:rsidRPr="007026BD">
        <w:rPr>
          <w:b/>
          <w:color w:val="auto"/>
          <w:spacing w:val="-1"/>
        </w:rPr>
        <w:t>i</w:t>
      </w:r>
      <w:r w:rsidR="004242DD" w:rsidRPr="007026BD">
        <w:rPr>
          <w:b/>
          <w:color w:val="auto"/>
          <w:spacing w:val="1"/>
        </w:rPr>
        <w:t>r</w:t>
      </w:r>
      <w:r w:rsidR="004242DD" w:rsidRPr="007026BD">
        <w:rPr>
          <w:b/>
          <w:color w:val="auto"/>
        </w:rPr>
        <w:t>ds</w:t>
      </w:r>
      <w:r w:rsidR="00195EE2" w:rsidRPr="007026BD">
        <w:rPr>
          <w:b/>
          <w:color w:val="auto"/>
        </w:rPr>
        <w:t xml:space="preserve"> </w:t>
      </w:r>
      <w:r w:rsidR="004242DD" w:rsidRPr="007026BD">
        <w:rPr>
          <w:b/>
          <w:color w:val="auto"/>
        </w:rPr>
        <w:t>D</w:t>
      </w:r>
      <w:r w:rsidR="004242DD" w:rsidRPr="007026BD">
        <w:rPr>
          <w:b/>
          <w:color w:val="auto"/>
          <w:spacing w:val="-1"/>
        </w:rPr>
        <w:t>i</w:t>
      </w:r>
      <w:r w:rsidR="004242DD" w:rsidRPr="007026BD">
        <w:rPr>
          <w:b/>
          <w:color w:val="auto"/>
        </w:rPr>
        <w:t>r</w:t>
      </w:r>
      <w:r w:rsidR="004242DD" w:rsidRPr="007026BD">
        <w:rPr>
          <w:b/>
          <w:color w:val="auto"/>
          <w:spacing w:val="1"/>
        </w:rPr>
        <w:t>ec</w:t>
      </w:r>
      <w:r w:rsidR="004242DD" w:rsidRPr="007026BD">
        <w:rPr>
          <w:b/>
          <w:color w:val="auto"/>
        </w:rPr>
        <w:t>t</w:t>
      </w:r>
      <w:r w:rsidR="004242DD" w:rsidRPr="007026BD">
        <w:rPr>
          <w:b/>
          <w:color w:val="auto"/>
          <w:spacing w:val="1"/>
        </w:rPr>
        <w:t>i</w:t>
      </w:r>
      <w:r w:rsidR="004242DD" w:rsidRPr="007026BD">
        <w:rPr>
          <w:b/>
          <w:color w:val="auto"/>
          <w:spacing w:val="-1"/>
        </w:rPr>
        <w:t>v</w:t>
      </w:r>
      <w:r w:rsidR="004242DD" w:rsidRPr="007026BD">
        <w:rPr>
          <w:b/>
          <w:color w:val="auto"/>
        </w:rPr>
        <w:t>e</w:t>
      </w:r>
      <w:r w:rsidRPr="007026BD">
        <w:rPr>
          <w:color w:val="auto"/>
        </w:rPr>
        <w:t xml:space="preserve"> for Denmark, Germany, France, Ireland, Latvia, Finland, Sweden and United Kingdom, making this species a potential game species in these countries (see below and Table 4 for more details).</w:t>
      </w:r>
    </w:p>
    <w:p w:rsidR="00655C50" w:rsidRPr="007026BD" w:rsidRDefault="00C235CE" w:rsidP="00A10FB1">
      <w:pPr>
        <w:pStyle w:val="ListParagraph"/>
        <w:spacing w:before="0" w:beforeAutospacing="0" w:after="60"/>
        <w:ind w:left="0"/>
        <w:rPr>
          <w:color w:val="auto"/>
        </w:rPr>
      </w:pPr>
      <w:r w:rsidRPr="007026BD">
        <w:rPr>
          <w:color w:val="auto"/>
          <w:spacing w:val="-2"/>
        </w:rPr>
        <w:t xml:space="preserve">EU </w:t>
      </w:r>
      <w:r w:rsidR="004242DD" w:rsidRPr="007026BD">
        <w:rPr>
          <w:color w:val="auto"/>
          <w:spacing w:val="-2"/>
        </w:rPr>
        <w:t>C</w:t>
      </w:r>
      <w:r w:rsidR="004242DD" w:rsidRPr="007026BD">
        <w:rPr>
          <w:color w:val="auto"/>
        </w:rPr>
        <w:t>om</w:t>
      </w:r>
      <w:r w:rsidR="004242DD" w:rsidRPr="007026BD">
        <w:rPr>
          <w:color w:val="auto"/>
          <w:spacing w:val="-2"/>
        </w:rPr>
        <w:t>m</w:t>
      </w:r>
      <w:r w:rsidR="004242DD" w:rsidRPr="007026BD">
        <w:rPr>
          <w:color w:val="auto"/>
        </w:rPr>
        <w:t>on</w:t>
      </w:r>
      <w:r w:rsidR="00195EE2" w:rsidRPr="007026BD">
        <w:rPr>
          <w:color w:val="auto"/>
        </w:rPr>
        <w:t xml:space="preserve"> </w:t>
      </w:r>
      <w:r w:rsidRPr="007026BD">
        <w:rPr>
          <w:color w:val="auto"/>
        </w:rPr>
        <w:t>Fisheries</w:t>
      </w:r>
      <w:r w:rsidR="00195EE2" w:rsidRPr="007026BD">
        <w:rPr>
          <w:color w:val="auto"/>
        </w:rPr>
        <w:t xml:space="preserve"> </w:t>
      </w:r>
      <w:r w:rsidR="004242DD" w:rsidRPr="007026BD">
        <w:rPr>
          <w:color w:val="auto"/>
        </w:rPr>
        <w:t>Polic</w:t>
      </w:r>
      <w:r w:rsidR="004242DD" w:rsidRPr="007026BD">
        <w:rPr>
          <w:color w:val="auto"/>
          <w:spacing w:val="-2"/>
        </w:rPr>
        <w:t>y</w:t>
      </w:r>
      <w:r w:rsidR="00A10FB1" w:rsidRPr="007026BD">
        <w:rPr>
          <w:color w:val="auto"/>
          <w:spacing w:val="-2"/>
        </w:rPr>
        <w:t xml:space="preserve"> may have an indirect effect on wintering Velvet Scoters through its impact on fisheries practice on the species' wintering grounds. </w:t>
      </w:r>
    </w:p>
    <w:p w:rsidR="00655C50" w:rsidRPr="007026BD" w:rsidRDefault="00655C50" w:rsidP="00A10FB1">
      <w:pPr>
        <w:spacing w:before="0" w:beforeAutospacing="0" w:after="60"/>
        <w:contextualSpacing/>
        <w:rPr>
          <w:color w:val="auto"/>
        </w:rPr>
      </w:pPr>
      <w:r w:rsidRPr="007026BD">
        <w:rPr>
          <w:color w:val="auto"/>
        </w:rPr>
        <w:t>EU Plan of Action for reducing incidental catches of seabirds in fishing gears</w:t>
      </w:r>
      <w:r w:rsidR="00A10FB1" w:rsidRPr="007026BD">
        <w:rPr>
          <w:color w:val="auto"/>
        </w:rPr>
        <w:t xml:space="preserve"> may have direct implications for the management and reduction of the by-catch impact on Velvet Scoters as well as other marine waterbird species.</w:t>
      </w:r>
    </w:p>
    <w:p w:rsidR="00FE08C0" w:rsidRPr="007026BD" w:rsidRDefault="00FE08C0" w:rsidP="00E4784C">
      <w:pPr>
        <w:spacing w:before="0" w:beforeAutospacing="0" w:after="0"/>
        <w:rPr>
          <w:color w:val="auto"/>
        </w:rPr>
      </w:pPr>
    </w:p>
    <w:p w:rsidR="00FE08C0" w:rsidRPr="007026BD" w:rsidRDefault="004242DD" w:rsidP="00547294">
      <w:pPr>
        <w:pStyle w:val="Headerlevel2"/>
        <w:rPr>
          <w:color w:val="auto"/>
        </w:rPr>
      </w:pPr>
      <w:bookmarkStart w:id="18" w:name="_Toc462405461"/>
      <w:r w:rsidRPr="007026BD">
        <w:rPr>
          <w:color w:val="auto"/>
        </w:rPr>
        <w:t>National</w:t>
      </w:r>
      <w:r w:rsidR="00195EE2" w:rsidRPr="007026BD">
        <w:rPr>
          <w:color w:val="auto"/>
        </w:rPr>
        <w:t xml:space="preserve"> </w:t>
      </w:r>
      <w:r w:rsidRPr="007026BD">
        <w:rPr>
          <w:color w:val="auto"/>
        </w:rPr>
        <w:t>policies,</w:t>
      </w:r>
      <w:r w:rsidR="00195EE2" w:rsidRPr="007026BD">
        <w:rPr>
          <w:color w:val="auto"/>
        </w:rPr>
        <w:t xml:space="preserve"> </w:t>
      </w:r>
      <w:r w:rsidRPr="007026BD">
        <w:rPr>
          <w:color w:val="auto"/>
        </w:rPr>
        <w:t>legislation</w:t>
      </w:r>
      <w:r w:rsidR="00195EE2" w:rsidRPr="007026BD">
        <w:rPr>
          <w:color w:val="auto"/>
        </w:rPr>
        <w:t xml:space="preserve"> </w:t>
      </w:r>
      <w:r w:rsidRPr="007026BD">
        <w:rPr>
          <w:color w:val="auto"/>
        </w:rPr>
        <w:t>and</w:t>
      </w:r>
      <w:r w:rsidR="00195EE2" w:rsidRPr="007026BD">
        <w:rPr>
          <w:color w:val="auto"/>
        </w:rPr>
        <w:t xml:space="preserve"> </w:t>
      </w:r>
      <w:r w:rsidRPr="007026BD">
        <w:rPr>
          <w:color w:val="auto"/>
        </w:rPr>
        <w:t>ongoing</w:t>
      </w:r>
      <w:r w:rsidR="00195EE2" w:rsidRPr="007026BD">
        <w:rPr>
          <w:color w:val="auto"/>
        </w:rPr>
        <w:t xml:space="preserve"> </w:t>
      </w:r>
      <w:r w:rsidRPr="007026BD">
        <w:rPr>
          <w:color w:val="auto"/>
        </w:rPr>
        <w:t>activities</w:t>
      </w:r>
      <w:bookmarkEnd w:id="18"/>
    </w:p>
    <w:p w:rsidR="00A10FB1" w:rsidRPr="007026BD" w:rsidRDefault="00A10FB1" w:rsidP="00547294">
      <w:pPr>
        <w:pStyle w:val="ListParagraph"/>
        <w:spacing w:before="0" w:beforeAutospacing="0" w:after="60"/>
        <w:ind w:left="0"/>
        <w:contextualSpacing w:val="0"/>
        <w:rPr>
          <w:color w:val="auto"/>
        </w:rPr>
      </w:pPr>
      <w:r w:rsidRPr="007026BD">
        <w:rPr>
          <w:color w:val="auto"/>
        </w:rPr>
        <w:t>No national species action plans have been adopted in the principal range states</w:t>
      </w:r>
      <w:r w:rsidR="0012279B" w:rsidRPr="007026BD">
        <w:rPr>
          <w:color w:val="auto"/>
        </w:rPr>
        <w:t xml:space="preserve"> of the species</w:t>
      </w:r>
      <w:r w:rsidRPr="007026BD">
        <w:rPr>
          <w:color w:val="auto"/>
        </w:rPr>
        <w:t xml:space="preserve">. Only France, which holds relatively small wintering numbers of this species, has adopted a National Plan of Action for Velvet Scoter </w:t>
      </w:r>
      <w:r w:rsidR="00C94A8C" w:rsidRPr="007026BD">
        <w:rPr>
          <w:color w:val="auto"/>
        </w:rPr>
        <w:t xml:space="preserve">for the period 2015–2020 </w:t>
      </w:r>
      <w:r w:rsidRPr="007026BD">
        <w:rPr>
          <w:color w:val="auto"/>
        </w:rPr>
        <w:t xml:space="preserve">in 2014 (Girard &amp; </w:t>
      </w:r>
      <w:proofErr w:type="spellStart"/>
      <w:r w:rsidRPr="007026BD">
        <w:rPr>
          <w:color w:val="auto"/>
        </w:rPr>
        <w:t>Troilliet</w:t>
      </w:r>
      <w:proofErr w:type="spellEnd"/>
      <w:r w:rsidRPr="007026BD">
        <w:rPr>
          <w:color w:val="auto"/>
        </w:rPr>
        <w:t xml:space="preserve"> 2014).</w:t>
      </w:r>
    </w:p>
    <w:p w:rsidR="00DB45CD" w:rsidRPr="007026BD" w:rsidRDefault="00DB45CD" w:rsidP="00547294">
      <w:pPr>
        <w:pStyle w:val="ListParagraph"/>
        <w:spacing w:before="0" w:beforeAutospacing="0" w:after="60"/>
        <w:ind w:left="0"/>
        <w:contextualSpacing w:val="0"/>
        <w:rPr>
          <w:color w:val="auto"/>
        </w:rPr>
      </w:pPr>
      <w:r w:rsidRPr="007026BD">
        <w:rPr>
          <w:color w:val="auto"/>
        </w:rPr>
        <w:t xml:space="preserve">No projects aimed exclusively at the conservation of </w:t>
      </w:r>
      <w:r w:rsidR="003E73D9" w:rsidRPr="007026BD">
        <w:rPr>
          <w:color w:val="auto"/>
        </w:rPr>
        <w:t xml:space="preserve">the </w:t>
      </w:r>
      <w:r w:rsidRPr="007026BD">
        <w:rPr>
          <w:color w:val="auto"/>
        </w:rPr>
        <w:t>Velv</w:t>
      </w:r>
      <w:r w:rsidR="00547294" w:rsidRPr="007026BD">
        <w:rPr>
          <w:color w:val="auto"/>
        </w:rPr>
        <w:t>et Scoter have been implemented.</w:t>
      </w:r>
      <w:r w:rsidR="00420B03" w:rsidRPr="007026BD">
        <w:rPr>
          <w:color w:val="auto"/>
        </w:rPr>
        <w:t xml:space="preserve"> </w:t>
      </w:r>
      <w:r w:rsidR="00547294" w:rsidRPr="007026BD">
        <w:rPr>
          <w:color w:val="auto"/>
        </w:rPr>
        <w:t>H</w:t>
      </w:r>
      <w:r w:rsidR="00420B03" w:rsidRPr="007026BD">
        <w:rPr>
          <w:color w:val="auto"/>
        </w:rPr>
        <w:t xml:space="preserve">owever it was among </w:t>
      </w:r>
      <w:r w:rsidR="00547294" w:rsidRPr="007026BD">
        <w:rPr>
          <w:color w:val="auto"/>
        </w:rPr>
        <w:t xml:space="preserve">the </w:t>
      </w:r>
      <w:r w:rsidR="00420B03" w:rsidRPr="007026BD">
        <w:rPr>
          <w:color w:val="auto"/>
        </w:rPr>
        <w:t xml:space="preserve">target species in </w:t>
      </w:r>
      <w:r w:rsidR="00547294" w:rsidRPr="007026BD">
        <w:rPr>
          <w:color w:val="auto"/>
        </w:rPr>
        <w:t>some</w:t>
      </w:r>
      <w:r w:rsidR="00420B03" w:rsidRPr="007026BD">
        <w:rPr>
          <w:color w:val="auto"/>
        </w:rPr>
        <w:t xml:space="preserve"> EU LIFE projects:</w:t>
      </w:r>
    </w:p>
    <w:p w:rsidR="008D6BBA" w:rsidRPr="007026BD" w:rsidRDefault="008D6BBA" w:rsidP="00547294">
      <w:pPr>
        <w:pStyle w:val="ListParagraph"/>
        <w:numPr>
          <w:ilvl w:val="0"/>
          <w:numId w:val="28"/>
        </w:numPr>
        <w:spacing w:before="0" w:beforeAutospacing="0" w:after="60"/>
        <w:rPr>
          <w:color w:val="auto"/>
        </w:rPr>
      </w:pPr>
      <w:r w:rsidRPr="007026BD">
        <w:rPr>
          <w:i/>
          <w:color w:val="auto"/>
        </w:rPr>
        <w:t>Baltic MPAs - Marine protected areas in the Eastern Baltic Sea (LIFE05 NAT/LV/000100)</w:t>
      </w:r>
      <w:r w:rsidRPr="007026BD">
        <w:rPr>
          <w:color w:val="auto"/>
        </w:rPr>
        <w:t>. 2005-2009. Extensive waterbird inventories were carried out in marine waters of Latvia, Lithuania and Estonia, following by the designation of a number of SPAs, some of them for the protection of Velvet Scoters.</w:t>
      </w:r>
      <w:r w:rsidR="00EF283F" w:rsidRPr="007026BD">
        <w:rPr>
          <w:color w:val="auto"/>
        </w:rPr>
        <w:t xml:space="preserve"> By-catch of waterbirds in fishing gear was studied during the project and alternative fishing methods, aimed at reducing the bird by-catch were suggested and tested.</w:t>
      </w:r>
    </w:p>
    <w:p w:rsidR="003E73D9" w:rsidRPr="007026BD" w:rsidRDefault="003E73D9" w:rsidP="00547294">
      <w:pPr>
        <w:pStyle w:val="ListParagraph"/>
        <w:numPr>
          <w:ilvl w:val="0"/>
          <w:numId w:val="28"/>
        </w:numPr>
        <w:spacing w:before="0" w:beforeAutospacing="0" w:after="60"/>
        <w:contextualSpacing w:val="0"/>
        <w:rPr>
          <w:color w:val="auto"/>
        </w:rPr>
      </w:pPr>
      <w:r w:rsidRPr="007026BD">
        <w:rPr>
          <w:i/>
          <w:color w:val="auto"/>
        </w:rPr>
        <w:t>DENOFLIT – Inventory of marine species and habitats for development of NATURA 2000 network in the offshore waters of Lithuania (LIFE09 NAT/LT/000234)</w:t>
      </w:r>
      <w:r w:rsidRPr="007026BD">
        <w:rPr>
          <w:color w:val="auto"/>
        </w:rPr>
        <w:t xml:space="preserve">. 2010-2015. </w:t>
      </w:r>
      <w:proofErr w:type="gramStart"/>
      <w:r w:rsidRPr="007026BD">
        <w:rPr>
          <w:color w:val="auto"/>
        </w:rPr>
        <w:t>The</w:t>
      </w:r>
      <w:proofErr w:type="gramEnd"/>
      <w:r w:rsidRPr="007026BD">
        <w:rPr>
          <w:color w:val="auto"/>
        </w:rPr>
        <w:t xml:space="preserve"> project was aimed primarily at identification of important wintering areas for seabirds and designation of SPAs in offshore waters of the Lithuanian EEZ. One of the newly established marine SPAs has Velvet Scoter as a target species. </w:t>
      </w:r>
      <w:r w:rsidR="008D6BBA" w:rsidRPr="007026BD">
        <w:rPr>
          <w:color w:val="auto"/>
        </w:rPr>
        <w:t>Velvet Scoters were also tracked throughout their annual cycle by means of implantable satellite transmitters, providing data on their wintering and breeding areas as well as migration.</w:t>
      </w:r>
    </w:p>
    <w:p w:rsidR="003E73D9" w:rsidRPr="007026BD" w:rsidRDefault="003E73D9" w:rsidP="003E73D9">
      <w:pPr>
        <w:pStyle w:val="ListParagraph"/>
        <w:spacing w:before="0" w:beforeAutospacing="0" w:after="0"/>
        <w:ind w:left="0"/>
        <w:rPr>
          <w:color w:val="auto"/>
        </w:rPr>
      </w:pPr>
    </w:p>
    <w:p w:rsidR="00FE08C0" w:rsidRPr="007026BD" w:rsidRDefault="004242DD" w:rsidP="00547294">
      <w:pPr>
        <w:pStyle w:val="Headerlevel2"/>
        <w:rPr>
          <w:color w:val="auto"/>
        </w:rPr>
      </w:pPr>
      <w:bookmarkStart w:id="19" w:name="_Toc462405462"/>
      <w:r w:rsidRPr="007026BD">
        <w:rPr>
          <w:color w:val="auto"/>
        </w:rPr>
        <w:t>Regulated</w:t>
      </w:r>
      <w:r w:rsidR="00195EE2" w:rsidRPr="007026BD">
        <w:rPr>
          <w:color w:val="auto"/>
        </w:rPr>
        <w:t xml:space="preserve"> </w:t>
      </w:r>
      <w:r w:rsidRPr="007026BD">
        <w:rPr>
          <w:color w:val="auto"/>
        </w:rPr>
        <w:t>use</w:t>
      </w:r>
      <w:r w:rsidR="00195EE2" w:rsidRPr="007026BD">
        <w:rPr>
          <w:color w:val="auto"/>
        </w:rPr>
        <w:t xml:space="preserve"> </w:t>
      </w:r>
      <w:r w:rsidRPr="007026BD">
        <w:rPr>
          <w:color w:val="auto"/>
        </w:rPr>
        <w:t>and</w:t>
      </w:r>
      <w:r w:rsidR="00195EE2" w:rsidRPr="007026BD">
        <w:rPr>
          <w:color w:val="auto"/>
        </w:rPr>
        <w:t xml:space="preserve"> </w:t>
      </w:r>
      <w:r w:rsidRPr="007026BD">
        <w:rPr>
          <w:color w:val="auto"/>
        </w:rPr>
        <w:t>management</w:t>
      </w:r>
      <w:r w:rsidR="00195EE2" w:rsidRPr="007026BD">
        <w:rPr>
          <w:color w:val="auto"/>
        </w:rPr>
        <w:t xml:space="preserve"> </w:t>
      </w:r>
      <w:r w:rsidRPr="007026BD">
        <w:rPr>
          <w:color w:val="auto"/>
        </w:rPr>
        <w:t>of</w:t>
      </w:r>
      <w:r w:rsidR="00195EE2" w:rsidRPr="007026BD">
        <w:rPr>
          <w:color w:val="auto"/>
        </w:rPr>
        <w:t xml:space="preserve"> </w:t>
      </w:r>
      <w:r w:rsidRPr="007026BD">
        <w:rPr>
          <w:color w:val="auto"/>
        </w:rPr>
        <w:t>the</w:t>
      </w:r>
      <w:r w:rsidR="00195EE2" w:rsidRPr="007026BD">
        <w:rPr>
          <w:color w:val="auto"/>
        </w:rPr>
        <w:t xml:space="preserve"> </w:t>
      </w:r>
      <w:r w:rsidRPr="007026BD">
        <w:rPr>
          <w:color w:val="auto"/>
        </w:rPr>
        <w:t>species</w:t>
      </w:r>
      <w:bookmarkEnd w:id="19"/>
    </w:p>
    <w:p w:rsidR="00FE08C0" w:rsidRPr="007026BD" w:rsidRDefault="00420B03" w:rsidP="00E4784C">
      <w:pPr>
        <w:spacing w:before="0" w:beforeAutospacing="0" w:after="0"/>
        <w:rPr>
          <w:color w:val="auto"/>
        </w:rPr>
      </w:pPr>
      <w:r w:rsidRPr="007026BD">
        <w:rPr>
          <w:color w:val="auto"/>
        </w:rPr>
        <w:t xml:space="preserve">Velvet Scoter is listed in Annex II </w:t>
      </w:r>
      <w:r w:rsidR="00274F54" w:rsidRPr="007026BD">
        <w:rPr>
          <w:color w:val="auto"/>
        </w:rPr>
        <w:t xml:space="preserve">Part </w:t>
      </w:r>
      <w:r w:rsidRPr="007026BD">
        <w:rPr>
          <w:color w:val="auto"/>
        </w:rPr>
        <w:t xml:space="preserve">B of the EU Birds Directive as a potentially </w:t>
      </w:r>
      <w:proofErr w:type="spellStart"/>
      <w:r w:rsidRPr="007026BD">
        <w:rPr>
          <w:color w:val="auto"/>
        </w:rPr>
        <w:t>huntable</w:t>
      </w:r>
      <w:proofErr w:type="spellEnd"/>
      <w:r w:rsidRPr="007026BD">
        <w:rPr>
          <w:color w:val="auto"/>
        </w:rPr>
        <w:t xml:space="preserve"> species in eight EU member states (Denmark, Germany, France, Ireland, Latvia, Finland, Sweden, </w:t>
      </w:r>
      <w:proofErr w:type="gramStart"/>
      <w:r w:rsidRPr="007026BD">
        <w:rPr>
          <w:color w:val="auto"/>
        </w:rPr>
        <w:t>United</w:t>
      </w:r>
      <w:proofErr w:type="gramEnd"/>
      <w:r w:rsidRPr="007026BD">
        <w:rPr>
          <w:color w:val="auto"/>
        </w:rPr>
        <w:t xml:space="preserve"> Kingdom). However, o</w:t>
      </w:r>
      <w:r w:rsidR="005C3C4E" w:rsidRPr="007026BD">
        <w:rPr>
          <w:color w:val="auto"/>
        </w:rPr>
        <w:t>pen seasons were reported only for Denmark (1 October – 31 January</w:t>
      </w:r>
      <w:r w:rsidRPr="007026BD">
        <w:rPr>
          <w:color w:val="auto"/>
        </w:rPr>
        <w:t>) and</w:t>
      </w:r>
      <w:r w:rsidR="005C3C4E" w:rsidRPr="007026BD">
        <w:rPr>
          <w:color w:val="auto"/>
        </w:rPr>
        <w:t xml:space="preserve"> Latvia (2</w:t>
      </w:r>
      <w:r w:rsidR="005C3C4E" w:rsidRPr="007026BD">
        <w:rPr>
          <w:color w:val="auto"/>
          <w:vertAlign w:val="superscript"/>
        </w:rPr>
        <w:t>nd</w:t>
      </w:r>
      <w:r w:rsidR="005C3C4E" w:rsidRPr="007026BD">
        <w:rPr>
          <w:color w:val="auto"/>
        </w:rPr>
        <w:t xml:space="preserve"> Saturday of August – 30 November)</w:t>
      </w:r>
      <w:r w:rsidRPr="007026BD">
        <w:rPr>
          <w:color w:val="auto"/>
        </w:rPr>
        <w:t xml:space="preserve"> as well as</w:t>
      </w:r>
      <w:r w:rsidR="005C3C4E" w:rsidRPr="007026BD">
        <w:rPr>
          <w:color w:val="auto"/>
        </w:rPr>
        <w:t xml:space="preserve"> Russia (2</w:t>
      </w:r>
      <w:r w:rsidR="005C3C4E" w:rsidRPr="007026BD">
        <w:rPr>
          <w:color w:val="auto"/>
          <w:vertAlign w:val="superscript"/>
        </w:rPr>
        <w:t>nd</w:t>
      </w:r>
      <w:r w:rsidR="005C3C4E" w:rsidRPr="007026BD">
        <w:rPr>
          <w:color w:val="auto"/>
        </w:rPr>
        <w:t xml:space="preserve"> Saturday of August – 15 November). However, Velvet Scoter has been removed from the list of </w:t>
      </w:r>
      <w:proofErr w:type="spellStart"/>
      <w:r w:rsidR="005C3C4E" w:rsidRPr="007026BD">
        <w:rPr>
          <w:color w:val="auto"/>
        </w:rPr>
        <w:t>hun</w:t>
      </w:r>
      <w:r w:rsidRPr="007026BD">
        <w:rPr>
          <w:color w:val="auto"/>
        </w:rPr>
        <w:t>table</w:t>
      </w:r>
      <w:proofErr w:type="spellEnd"/>
      <w:r w:rsidRPr="007026BD">
        <w:rPr>
          <w:color w:val="auto"/>
        </w:rPr>
        <w:t xml:space="preserve"> species in Latvia as of 7 </w:t>
      </w:r>
      <w:r w:rsidR="005C3C4E" w:rsidRPr="007026BD">
        <w:rPr>
          <w:color w:val="auto"/>
        </w:rPr>
        <w:t>September 2016.</w:t>
      </w:r>
      <w:r w:rsidR="00792426" w:rsidRPr="007026BD">
        <w:rPr>
          <w:color w:val="auto"/>
        </w:rPr>
        <w:t xml:space="preserve"> Thus, it appears that there is little interest in Velvet Scoter as a game species</w:t>
      </w:r>
      <w:r w:rsidRPr="007026BD">
        <w:rPr>
          <w:color w:val="auto"/>
        </w:rPr>
        <w:t xml:space="preserve"> </w:t>
      </w:r>
      <w:r w:rsidR="00274F54" w:rsidRPr="007026BD">
        <w:rPr>
          <w:color w:val="auto"/>
        </w:rPr>
        <w:t xml:space="preserve">in wintering areas </w:t>
      </w:r>
      <w:r w:rsidRPr="007026BD">
        <w:rPr>
          <w:color w:val="auto"/>
        </w:rPr>
        <w:t>(Table 4).</w:t>
      </w:r>
    </w:p>
    <w:p w:rsidR="00792426" w:rsidRPr="007026BD" w:rsidRDefault="00792426" w:rsidP="00E4784C">
      <w:pPr>
        <w:spacing w:before="0" w:beforeAutospacing="0" w:after="0"/>
        <w:rPr>
          <w:color w:val="auto"/>
        </w:rPr>
      </w:pPr>
    </w:p>
    <w:p w:rsidR="00274F54" w:rsidRPr="007026BD" w:rsidRDefault="00274F54" w:rsidP="00274F54">
      <w:pPr>
        <w:pStyle w:val="Headerlevel2"/>
        <w:rPr>
          <w:color w:val="auto"/>
        </w:rPr>
      </w:pPr>
      <w:bookmarkStart w:id="20" w:name="_Toc462405463"/>
      <w:r w:rsidRPr="007026BD">
        <w:rPr>
          <w:color w:val="auto"/>
        </w:rPr>
        <w:t>Coverage of the Velvet Scoter in protected areas</w:t>
      </w:r>
      <w:bookmarkEnd w:id="20"/>
    </w:p>
    <w:p w:rsidR="00274F54" w:rsidRPr="007026BD" w:rsidRDefault="00274F54" w:rsidP="00274F54">
      <w:pPr>
        <w:pStyle w:val="ListParagraph"/>
        <w:spacing w:before="0" w:beforeAutospacing="0" w:after="0"/>
        <w:ind w:left="0"/>
        <w:rPr>
          <w:color w:val="auto"/>
        </w:rPr>
      </w:pPr>
      <w:r w:rsidRPr="007026BD">
        <w:rPr>
          <w:color w:val="auto"/>
        </w:rPr>
        <w:t xml:space="preserve">The summary of Velvet Scoter coverage in protected areas of international networks (IBA, </w:t>
      </w:r>
      <w:proofErr w:type="spellStart"/>
      <w:r w:rsidRPr="007026BD">
        <w:rPr>
          <w:color w:val="auto"/>
        </w:rPr>
        <w:t>Ramsar</w:t>
      </w:r>
      <w:proofErr w:type="spellEnd"/>
      <w:r w:rsidRPr="007026BD">
        <w:rPr>
          <w:color w:val="auto"/>
        </w:rPr>
        <w:t xml:space="preserve">, </w:t>
      </w:r>
      <w:proofErr w:type="gramStart"/>
      <w:r w:rsidRPr="007026BD">
        <w:rPr>
          <w:color w:val="auto"/>
        </w:rPr>
        <w:t>Natura</w:t>
      </w:r>
      <w:proofErr w:type="gramEnd"/>
      <w:r w:rsidRPr="007026BD">
        <w:rPr>
          <w:color w:val="auto"/>
        </w:rPr>
        <w:t xml:space="preserve"> 2000) and national protected areas is presented in Table 5 below.</w:t>
      </w:r>
    </w:p>
    <w:p w:rsidR="00274F54" w:rsidRPr="007026BD" w:rsidRDefault="00274F54" w:rsidP="00274F54">
      <w:pPr>
        <w:pStyle w:val="ListParagraph"/>
        <w:spacing w:before="0" w:beforeAutospacing="0" w:after="0"/>
        <w:ind w:left="0"/>
        <w:rPr>
          <w:color w:val="auto"/>
        </w:rPr>
      </w:pPr>
    </w:p>
    <w:p w:rsidR="00792426" w:rsidRPr="007026BD" w:rsidRDefault="00792426" w:rsidP="00547294">
      <w:pPr>
        <w:pStyle w:val="Headerlevel2"/>
        <w:rPr>
          <w:color w:val="auto"/>
        </w:rPr>
      </w:pPr>
      <w:bookmarkStart w:id="21" w:name="_Toc462405464"/>
      <w:r w:rsidRPr="007026BD">
        <w:rPr>
          <w:color w:val="auto"/>
        </w:rPr>
        <w:t>Monitoring</w:t>
      </w:r>
      <w:bookmarkEnd w:id="21"/>
    </w:p>
    <w:p w:rsidR="00792426" w:rsidRPr="007026BD" w:rsidRDefault="00792426" w:rsidP="00E4784C">
      <w:pPr>
        <w:spacing w:before="0" w:beforeAutospacing="0" w:after="0"/>
        <w:rPr>
          <w:color w:val="auto"/>
        </w:rPr>
      </w:pPr>
      <w:r w:rsidRPr="007026BD">
        <w:rPr>
          <w:color w:val="auto"/>
        </w:rPr>
        <w:t>There is no special monitoring of wintering Velvet Scoters in any for the range countries, however, in all countries except Russia Velvet Scoters are counted under various waterbird monitoring schemes</w:t>
      </w:r>
      <w:r w:rsidR="00DF3492" w:rsidRPr="007026BD">
        <w:rPr>
          <w:color w:val="auto"/>
        </w:rPr>
        <w:t>, with various degrees of coverage</w:t>
      </w:r>
      <w:r w:rsidRPr="007026BD">
        <w:rPr>
          <w:color w:val="auto"/>
        </w:rPr>
        <w:t xml:space="preserve">. </w:t>
      </w:r>
      <w:r w:rsidR="00DF3492" w:rsidRPr="007026BD">
        <w:rPr>
          <w:color w:val="auto"/>
        </w:rPr>
        <w:t>National monitoring schemes and surveys, which include Velvet Scoter, are summarised</w:t>
      </w:r>
      <w:r w:rsidRPr="007026BD">
        <w:rPr>
          <w:color w:val="auto"/>
        </w:rPr>
        <w:t xml:space="preserve"> </w:t>
      </w:r>
      <w:r w:rsidR="00DF3492" w:rsidRPr="007026BD">
        <w:rPr>
          <w:color w:val="auto"/>
        </w:rPr>
        <w:t>Table 6.</w:t>
      </w:r>
    </w:p>
    <w:p w:rsidR="00792426" w:rsidRPr="007026BD" w:rsidRDefault="00792426" w:rsidP="00E4784C">
      <w:pPr>
        <w:spacing w:before="0" w:beforeAutospacing="0" w:after="0"/>
        <w:rPr>
          <w:color w:val="auto"/>
        </w:rPr>
      </w:pPr>
    </w:p>
    <w:p w:rsidR="00F44903" w:rsidRPr="007026BD" w:rsidRDefault="00F44903" w:rsidP="00E4784C">
      <w:pPr>
        <w:spacing w:before="0" w:beforeAutospacing="0" w:after="0"/>
        <w:rPr>
          <w:color w:val="auto"/>
        </w:rPr>
      </w:pPr>
    </w:p>
    <w:p w:rsidR="00D0780E" w:rsidRPr="007026BD" w:rsidRDefault="00D0780E" w:rsidP="00E4784C">
      <w:pPr>
        <w:spacing w:before="0" w:beforeAutospacing="0" w:after="0"/>
        <w:rPr>
          <w:color w:val="auto"/>
        </w:rPr>
      </w:pPr>
    </w:p>
    <w:p w:rsidR="00D0780E" w:rsidRPr="007026BD" w:rsidRDefault="00D0780E" w:rsidP="00E4784C">
      <w:pPr>
        <w:spacing w:before="0" w:beforeAutospacing="0" w:after="0"/>
        <w:rPr>
          <w:color w:val="auto"/>
        </w:rPr>
      </w:pPr>
    </w:p>
    <w:p w:rsidR="00E1042D" w:rsidRPr="007026BD" w:rsidRDefault="00E1042D" w:rsidP="00E4784C">
      <w:pPr>
        <w:spacing w:before="0" w:beforeAutospacing="0" w:after="0"/>
        <w:rPr>
          <w:color w:val="auto"/>
        </w:rPr>
        <w:sectPr w:rsidR="00E1042D" w:rsidRPr="007026BD" w:rsidSect="00F51B45">
          <w:footerReference w:type="default" r:id="rId18"/>
          <w:pgSz w:w="11900" w:h="16840"/>
          <w:pgMar w:top="1440" w:right="1440" w:bottom="1440" w:left="1440" w:header="0" w:footer="567" w:gutter="0"/>
          <w:cols w:space="720"/>
          <w:docGrid w:linePitch="299"/>
        </w:sectPr>
      </w:pPr>
    </w:p>
    <w:p w:rsidR="00E1042D" w:rsidRPr="007026BD" w:rsidRDefault="00E1042D" w:rsidP="00792426">
      <w:pPr>
        <w:spacing w:before="0" w:beforeAutospacing="0" w:line="240" w:lineRule="auto"/>
        <w:rPr>
          <w:b/>
          <w:color w:val="auto"/>
        </w:rPr>
      </w:pPr>
      <w:proofErr w:type="gramStart"/>
      <w:r w:rsidRPr="007026BD">
        <w:rPr>
          <w:b/>
          <w:color w:val="auto"/>
          <w:spacing w:val="-1"/>
        </w:rPr>
        <w:lastRenderedPageBreak/>
        <w:t>T</w:t>
      </w:r>
      <w:r w:rsidRPr="007026BD">
        <w:rPr>
          <w:b/>
          <w:color w:val="auto"/>
        </w:rPr>
        <w:t xml:space="preserve">able </w:t>
      </w:r>
      <w:r w:rsidRPr="007026BD">
        <w:rPr>
          <w:b/>
          <w:color w:val="auto"/>
          <w:spacing w:val="-1"/>
        </w:rPr>
        <w:t>4.</w:t>
      </w:r>
      <w:proofErr w:type="gramEnd"/>
      <w:r w:rsidRPr="007026BD">
        <w:rPr>
          <w:b/>
          <w:color w:val="auto"/>
          <w:spacing w:val="-1"/>
        </w:rPr>
        <w:t xml:space="preserve"> </w:t>
      </w:r>
      <w:proofErr w:type="gramStart"/>
      <w:r w:rsidRPr="007026BD">
        <w:rPr>
          <w:color w:val="auto"/>
          <w:spacing w:val="-1"/>
        </w:rPr>
        <w:t>Velvet Scoter national legal protection, species projects and monitoring</w:t>
      </w:r>
      <w:r w:rsidRPr="007026BD">
        <w:rPr>
          <w:color w:val="auto"/>
        </w:rPr>
        <w:t>.</w:t>
      </w:r>
      <w:proofErr w:type="gramEnd"/>
    </w:p>
    <w:tbl>
      <w:tblPr>
        <w:tblW w:w="5000" w:type="pct"/>
        <w:tblCellMar>
          <w:top w:w="57" w:type="dxa"/>
          <w:left w:w="57" w:type="dxa"/>
          <w:bottom w:w="57" w:type="dxa"/>
          <w:right w:w="57" w:type="dxa"/>
        </w:tblCellMar>
        <w:tblLook w:val="01E0"/>
      </w:tblPr>
      <w:tblGrid>
        <w:gridCol w:w="2444"/>
        <w:gridCol w:w="2716"/>
        <w:gridCol w:w="3262"/>
        <w:gridCol w:w="1841"/>
        <w:gridCol w:w="2128"/>
        <w:gridCol w:w="1683"/>
      </w:tblGrid>
      <w:tr w:rsidR="00E24719" w:rsidRPr="007026BD" w:rsidTr="00140DC4">
        <w:trPr>
          <w:cantSplit/>
        </w:trPr>
        <w:tc>
          <w:tcPr>
            <w:tcW w:w="868" w:type="pct"/>
            <w:tcBorders>
              <w:top w:val="single" w:sz="5" w:space="0" w:color="221F1F"/>
              <w:left w:val="single" w:sz="4" w:space="0" w:color="221F1F"/>
              <w:bottom w:val="single" w:sz="4" w:space="0" w:color="221F1F"/>
              <w:right w:val="single" w:sz="4" w:space="0" w:color="221F1F"/>
            </w:tcBorders>
            <w:vAlign w:val="bottom"/>
          </w:tcPr>
          <w:p w:rsidR="00E24719" w:rsidRPr="007026BD" w:rsidRDefault="00E24719" w:rsidP="00E4784C">
            <w:pPr>
              <w:spacing w:before="0" w:beforeAutospacing="0" w:after="0" w:line="240" w:lineRule="auto"/>
              <w:rPr>
                <w:rFonts w:asciiTheme="minorHAnsi" w:hAnsiTheme="minorHAnsi"/>
                <w:b/>
                <w:color w:val="auto"/>
                <w:sz w:val="20"/>
                <w:szCs w:val="20"/>
              </w:rPr>
            </w:pPr>
            <w:r w:rsidRPr="007026BD">
              <w:rPr>
                <w:rFonts w:asciiTheme="minorHAnsi" w:hAnsiTheme="minorHAnsi"/>
                <w:b/>
                <w:color w:val="auto"/>
                <w:sz w:val="20"/>
                <w:szCs w:val="20"/>
              </w:rPr>
              <w:t>C</w:t>
            </w:r>
            <w:r w:rsidRPr="007026BD">
              <w:rPr>
                <w:rFonts w:asciiTheme="minorHAnsi" w:hAnsiTheme="minorHAnsi"/>
                <w:b/>
                <w:color w:val="auto"/>
                <w:spacing w:val="-1"/>
                <w:sz w:val="20"/>
                <w:szCs w:val="20"/>
              </w:rPr>
              <w:t>o</w:t>
            </w:r>
            <w:r w:rsidRPr="007026BD">
              <w:rPr>
                <w:rFonts w:asciiTheme="minorHAnsi" w:hAnsiTheme="minorHAnsi"/>
                <w:b/>
                <w:color w:val="auto"/>
                <w:sz w:val="20"/>
                <w:szCs w:val="20"/>
              </w:rPr>
              <w:t>untry</w:t>
            </w:r>
          </w:p>
        </w:tc>
        <w:tc>
          <w:tcPr>
            <w:tcW w:w="965" w:type="pct"/>
            <w:tcBorders>
              <w:top w:val="single" w:sz="5" w:space="0" w:color="221F1F"/>
              <w:left w:val="single" w:sz="4" w:space="0" w:color="221F1F"/>
              <w:bottom w:val="single" w:sz="4" w:space="0" w:color="221F1F"/>
              <w:right w:val="single" w:sz="4" w:space="0" w:color="221F1F"/>
            </w:tcBorders>
            <w:vAlign w:val="bottom"/>
          </w:tcPr>
          <w:p w:rsidR="00E24719" w:rsidRPr="007026BD" w:rsidRDefault="00E24719" w:rsidP="00E4784C">
            <w:pPr>
              <w:spacing w:before="0" w:beforeAutospacing="0" w:after="0" w:line="240" w:lineRule="auto"/>
              <w:rPr>
                <w:rFonts w:asciiTheme="minorHAnsi" w:hAnsiTheme="minorHAnsi"/>
                <w:b/>
                <w:color w:val="auto"/>
                <w:sz w:val="20"/>
                <w:szCs w:val="20"/>
              </w:rPr>
            </w:pPr>
            <w:r w:rsidRPr="007026BD">
              <w:rPr>
                <w:rFonts w:asciiTheme="minorHAnsi" w:hAnsiTheme="minorHAnsi"/>
                <w:b/>
                <w:color w:val="auto"/>
                <w:sz w:val="20"/>
                <w:szCs w:val="20"/>
              </w:rPr>
              <w:t>Protection</w:t>
            </w:r>
          </w:p>
        </w:tc>
        <w:tc>
          <w:tcPr>
            <w:tcW w:w="1159" w:type="pct"/>
            <w:tcBorders>
              <w:top w:val="single" w:sz="5" w:space="0" w:color="221F1F"/>
              <w:left w:val="single" w:sz="4" w:space="0" w:color="221F1F"/>
              <w:bottom w:val="single" w:sz="4" w:space="0" w:color="221F1F"/>
              <w:right w:val="single" w:sz="4" w:space="0" w:color="221F1F"/>
            </w:tcBorders>
            <w:vAlign w:val="bottom"/>
          </w:tcPr>
          <w:p w:rsidR="00E24719" w:rsidRPr="007026BD" w:rsidRDefault="00E24719" w:rsidP="00973D42">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Hunting season</w:t>
            </w:r>
          </w:p>
        </w:tc>
        <w:tc>
          <w:tcPr>
            <w:tcW w:w="654" w:type="pct"/>
            <w:tcBorders>
              <w:top w:val="single" w:sz="5" w:space="0" w:color="221F1F"/>
              <w:left w:val="single" w:sz="4" w:space="0" w:color="221F1F"/>
              <w:bottom w:val="single" w:sz="4" w:space="0" w:color="221F1F"/>
              <w:right w:val="single" w:sz="4" w:space="0" w:color="221F1F"/>
            </w:tcBorders>
            <w:vAlign w:val="bottom"/>
          </w:tcPr>
          <w:p w:rsidR="00E24719" w:rsidRPr="007026BD" w:rsidRDefault="00E24719" w:rsidP="0020028A">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w w:val="99"/>
                <w:sz w:val="20"/>
                <w:szCs w:val="20"/>
              </w:rPr>
              <w:t>National action plan</w:t>
            </w:r>
          </w:p>
        </w:tc>
        <w:tc>
          <w:tcPr>
            <w:tcW w:w="756" w:type="pct"/>
            <w:tcBorders>
              <w:top w:val="single" w:sz="5" w:space="0" w:color="221F1F"/>
              <w:left w:val="single" w:sz="4" w:space="0" w:color="221F1F"/>
              <w:bottom w:val="single" w:sz="4" w:space="0" w:color="221F1F"/>
              <w:right w:val="single" w:sz="5" w:space="0" w:color="221F1F"/>
            </w:tcBorders>
            <w:vAlign w:val="bottom"/>
          </w:tcPr>
          <w:p w:rsidR="00E24719" w:rsidRPr="007026BD" w:rsidRDefault="00E24719" w:rsidP="0020028A">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National working group</w:t>
            </w:r>
          </w:p>
        </w:tc>
        <w:tc>
          <w:tcPr>
            <w:tcW w:w="598" w:type="pct"/>
            <w:tcBorders>
              <w:top w:val="single" w:sz="5" w:space="0" w:color="221F1F"/>
              <w:left w:val="single" w:sz="5" w:space="0" w:color="221F1F"/>
              <w:bottom w:val="single" w:sz="4" w:space="0" w:color="221F1F"/>
              <w:right w:val="single" w:sz="5" w:space="0" w:color="221F1F"/>
            </w:tcBorders>
            <w:vAlign w:val="bottom"/>
          </w:tcPr>
          <w:p w:rsidR="00E24719" w:rsidRPr="007026BD" w:rsidRDefault="00E24719" w:rsidP="0020028A">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Monitoring</w:t>
            </w:r>
          </w:p>
        </w:tc>
      </w:tr>
      <w:tr w:rsidR="00E24719" w:rsidRPr="007026BD" w:rsidTr="00140DC4">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Denmark</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Unprotected</w:t>
            </w:r>
          </w:p>
        </w:tc>
        <w:tc>
          <w:tcPr>
            <w:tcW w:w="1159" w:type="pct"/>
            <w:tcBorders>
              <w:top w:val="single" w:sz="4" w:space="0" w:color="221F1F"/>
              <w:left w:val="single" w:sz="4" w:space="0" w:color="221F1F"/>
              <w:bottom w:val="single" w:sz="4" w:space="0" w:color="221F1F"/>
              <w:right w:val="single" w:sz="4" w:space="0" w:color="221F1F"/>
            </w:tcBorders>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 October – 31 January</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140DC4">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Estonia</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 nest destruction and disturbance</w:t>
            </w:r>
          </w:p>
        </w:tc>
        <w:tc>
          <w:tcPr>
            <w:tcW w:w="1159" w:type="pct"/>
            <w:tcBorders>
              <w:top w:val="single" w:sz="4" w:space="0" w:color="221F1F"/>
              <w:left w:val="single" w:sz="4" w:space="0" w:color="221F1F"/>
              <w:bottom w:val="single" w:sz="4" w:space="0" w:color="221F1F"/>
              <w:right w:val="single" w:sz="4" w:space="0" w:color="221F1F"/>
            </w:tcBorders>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 xml:space="preserve">Not </w:t>
            </w:r>
            <w:proofErr w:type="spellStart"/>
            <w:r w:rsidRPr="007026BD">
              <w:rPr>
                <w:rFonts w:asciiTheme="minorHAnsi" w:hAnsiTheme="minorHAnsi"/>
                <w:color w:val="auto"/>
                <w:sz w:val="20"/>
                <w:szCs w:val="20"/>
              </w:rPr>
              <w:t>huntable</w:t>
            </w:r>
            <w:proofErr w:type="spellEnd"/>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Finland</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 nest destruction and disturbance</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237A67"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Main</w:t>
            </w:r>
            <w:r w:rsidR="00140DC4" w:rsidRPr="007026BD">
              <w:rPr>
                <w:rFonts w:asciiTheme="minorHAnsi" w:hAnsiTheme="minorHAnsi"/>
                <w:color w:val="auto"/>
                <w:sz w:val="20"/>
                <w:szCs w:val="20"/>
              </w:rPr>
              <w:t>l</w:t>
            </w:r>
            <w:r w:rsidRPr="007026BD">
              <w:rPr>
                <w:rFonts w:asciiTheme="minorHAnsi" w:hAnsiTheme="minorHAnsi"/>
                <w:color w:val="auto"/>
                <w:sz w:val="20"/>
                <w:szCs w:val="20"/>
              </w:rPr>
              <w:t>and – No open season</w:t>
            </w:r>
          </w:p>
          <w:p w:rsidR="00E24719" w:rsidRPr="007026BD" w:rsidRDefault="00E24719" w:rsidP="00140DC4">
            <w:pPr>
              <w:spacing w:before="0" w:beforeAutospacing="0" w:after="0" w:line="240" w:lineRule="auto"/>
              <w:jc w:val="center"/>
              <w:rPr>
                <w:rFonts w:asciiTheme="minorHAnsi" w:hAnsiTheme="minorHAnsi"/>
                <w:color w:val="auto"/>
                <w:sz w:val="20"/>
                <w:szCs w:val="20"/>
              </w:rPr>
            </w:pPr>
            <w:proofErr w:type="spellStart"/>
            <w:r w:rsidRPr="007026BD">
              <w:rPr>
                <w:rFonts w:asciiTheme="minorHAnsi" w:hAnsiTheme="minorHAnsi"/>
                <w:color w:val="auto"/>
                <w:sz w:val="20"/>
                <w:szCs w:val="20"/>
              </w:rPr>
              <w:t>Åland</w:t>
            </w:r>
            <w:proofErr w:type="spellEnd"/>
            <w:r w:rsidR="00140DC4" w:rsidRPr="007026BD">
              <w:rPr>
                <w:rFonts w:asciiTheme="minorHAnsi" w:hAnsiTheme="minorHAnsi"/>
                <w:color w:val="auto"/>
                <w:sz w:val="20"/>
                <w:szCs w:val="20"/>
              </w:rPr>
              <w:t xml:space="preserve"> </w:t>
            </w:r>
            <w:r w:rsidRPr="007026BD">
              <w:rPr>
                <w:rFonts w:asciiTheme="minorHAnsi" w:hAnsiTheme="minorHAnsi"/>
                <w:color w:val="auto"/>
                <w:sz w:val="20"/>
                <w:szCs w:val="20"/>
              </w:rPr>
              <w:t>– No</w:t>
            </w:r>
            <w:r w:rsidR="0020028A" w:rsidRPr="007026BD">
              <w:rPr>
                <w:rFonts w:asciiTheme="minorHAnsi" w:hAnsiTheme="minorHAnsi"/>
                <w:color w:val="auto"/>
                <w:sz w:val="20"/>
                <w:szCs w:val="20"/>
              </w:rPr>
              <w:t xml:space="preserve"> open season</w:t>
            </w:r>
            <w:r w:rsidRPr="007026BD">
              <w:rPr>
                <w:rFonts w:asciiTheme="minorHAnsi" w:hAnsiTheme="minorHAnsi"/>
                <w:color w:val="auto"/>
                <w:sz w:val="20"/>
                <w:szCs w:val="20"/>
                <w:vertAlign w:val="superscript"/>
              </w:rPr>
              <w:t>1</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Germany</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 and disturbance</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 open season</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Latvia</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Unprotected</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20028A"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 open season as of</w:t>
            </w:r>
            <w:r w:rsidR="00E24719" w:rsidRPr="007026BD">
              <w:rPr>
                <w:rFonts w:asciiTheme="minorHAnsi" w:hAnsiTheme="minorHAnsi"/>
                <w:color w:val="auto"/>
                <w:sz w:val="20"/>
                <w:szCs w:val="20"/>
              </w:rPr>
              <w:t xml:space="preserve"> 7 September 2016</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Lithuania</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 xml:space="preserve">Not </w:t>
            </w:r>
            <w:proofErr w:type="spellStart"/>
            <w:r w:rsidRPr="007026BD">
              <w:rPr>
                <w:rFonts w:asciiTheme="minorHAnsi" w:hAnsiTheme="minorHAnsi"/>
                <w:color w:val="auto"/>
                <w:sz w:val="20"/>
                <w:szCs w:val="20"/>
              </w:rPr>
              <w:t>huntable</w:t>
            </w:r>
            <w:proofErr w:type="spellEnd"/>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shd w:val="clear" w:color="auto" w:fill="auto"/>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shd w:val="clear" w:color="auto" w:fill="auto"/>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Norway</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 and nest destruction</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r w:rsidR="0020028A" w:rsidRPr="007026BD">
              <w:rPr>
                <w:rFonts w:asciiTheme="minorHAnsi" w:hAnsiTheme="minorHAnsi"/>
                <w:color w:val="auto"/>
                <w:sz w:val="20"/>
                <w:szCs w:val="20"/>
              </w:rPr>
              <w:t xml:space="preserve"> open season</w:t>
            </w:r>
            <w:r w:rsidRPr="007026BD">
              <w:rPr>
                <w:rFonts w:asciiTheme="minorHAnsi" w:hAnsiTheme="minorHAnsi"/>
                <w:color w:val="auto"/>
                <w:sz w:val="20"/>
                <w:szCs w:val="20"/>
                <w:vertAlign w:val="superscript"/>
              </w:rPr>
              <w:t>2</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Poland</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 xml:space="preserve">Not </w:t>
            </w:r>
            <w:proofErr w:type="spellStart"/>
            <w:r w:rsidRPr="007026BD">
              <w:rPr>
                <w:rFonts w:asciiTheme="minorHAnsi" w:hAnsiTheme="minorHAnsi"/>
                <w:color w:val="auto"/>
                <w:sz w:val="20"/>
                <w:szCs w:val="20"/>
              </w:rPr>
              <w:t>huntable</w:t>
            </w:r>
            <w:proofErr w:type="spellEnd"/>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Russia</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Unprotected</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w:t>
            </w:r>
            <w:r w:rsidRPr="007026BD">
              <w:rPr>
                <w:rFonts w:asciiTheme="minorHAnsi" w:hAnsiTheme="minorHAnsi"/>
                <w:color w:val="auto"/>
                <w:sz w:val="20"/>
                <w:szCs w:val="20"/>
                <w:vertAlign w:val="superscript"/>
              </w:rPr>
              <w:t>nd</w:t>
            </w:r>
            <w:r w:rsidRPr="007026BD">
              <w:rPr>
                <w:rFonts w:asciiTheme="minorHAnsi" w:hAnsiTheme="minorHAnsi"/>
                <w:color w:val="auto"/>
                <w:sz w:val="20"/>
                <w:szCs w:val="20"/>
              </w:rPr>
              <w:t xml:space="preserve"> Saturday of August – 15 November</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Sweden</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r w:rsidR="0020028A" w:rsidRPr="007026BD">
              <w:rPr>
                <w:rFonts w:asciiTheme="minorHAnsi" w:hAnsiTheme="minorHAnsi"/>
                <w:color w:val="auto"/>
                <w:sz w:val="20"/>
                <w:szCs w:val="20"/>
              </w:rPr>
              <w:t xml:space="preserve"> open season</w:t>
            </w:r>
            <w:r w:rsidRPr="007026BD">
              <w:rPr>
                <w:rFonts w:asciiTheme="minorHAnsi" w:hAnsiTheme="minorHAnsi"/>
                <w:color w:val="auto"/>
                <w:sz w:val="20"/>
                <w:szCs w:val="20"/>
                <w:vertAlign w:val="superscript"/>
              </w:rPr>
              <w:t>3</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r w:rsidR="00E24719" w:rsidRPr="007026BD" w:rsidTr="00BE5487">
        <w:tc>
          <w:tcPr>
            <w:tcW w:w="868"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UK</w:t>
            </w:r>
          </w:p>
        </w:tc>
        <w:tc>
          <w:tcPr>
            <w:tcW w:w="965" w:type="pct"/>
            <w:tcBorders>
              <w:top w:val="single" w:sz="4" w:space="0" w:color="221F1F"/>
              <w:left w:val="single" w:sz="4" w:space="0" w:color="221F1F"/>
              <w:bottom w:val="single" w:sz="4" w:space="0" w:color="221F1F"/>
              <w:right w:val="single" w:sz="4" w:space="0" w:color="221F1F"/>
            </w:tcBorders>
          </w:tcPr>
          <w:p w:rsidR="00E24719" w:rsidRPr="007026BD" w:rsidRDefault="00E24719"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Protected from killing</w:t>
            </w:r>
          </w:p>
        </w:tc>
        <w:tc>
          <w:tcPr>
            <w:tcW w:w="1159" w:type="pct"/>
            <w:tcBorders>
              <w:top w:val="single" w:sz="4" w:space="0" w:color="221F1F"/>
              <w:left w:val="single" w:sz="4" w:space="0" w:color="221F1F"/>
              <w:bottom w:val="single" w:sz="4" w:space="0" w:color="221F1F"/>
              <w:right w:val="single" w:sz="4" w:space="0" w:color="221F1F"/>
            </w:tcBorders>
            <w:shd w:val="clear" w:color="auto" w:fill="auto"/>
          </w:tcPr>
          <w:p w:rsidR="00E24719" w:rsidRPr="007026BD" w:rsidRDefault="00E24719" w:rsidP="00973D42">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r w:rsidR="0020028A" w:rsidRPr="007026BD">
              <w:rPr>
                <w:rFonts w:asciiTheme="minorHAnsi" w:hAnsiTheme="minorHAnsi"/>
                <w:color w:val="auto"/>
                <w:sz w:val="20"/>
                <w:szCs w:val="20"/>
              </w:rPr>
              <w:t xml:space="preserve"> open season</w:t>
            </w:r>
            <w:r w:rsidRPr="007026BD">
              <w:rPr>
                <w:rFonts w:asciiTheme="minorHAnsi" w:hAnsiTheme="minorHAnsi"/>
                <w:color w:val="auto"/>
                <w:sz w:val="20"/>
                <w:szCs w:val="20"/>
                <w:vertAlign w:val="superscript"/>
              </w:rPr>
              <w:t>4</w:t>
            </w:r>
          </w:p>
        </w:tc>
        <w:tc>
          <w:tcPr>
            <w:tcW w:w="654" w:type="pct"/>
            <w:tcBorders>
              <w:top w:val="single" w:sz="4" w:space="0" w:color="221F1F"/>
              <w:left w:val="single" w:sz="4" w:space="0" w:color="221F1F"/>
              <w:bottom w:val="single" w:sz="4" w:space="0" w:color="221F1F"/>
              <w:right w:val="single" w:sz="4"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756" w:type="pct"/>
            <w:tcBorders>
              <w:top w:val="single" w:sz="4" w:space="0" w:color="221F1F"/>
              <w:left w:val="single" w:sz="4"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No</w:t>
            </w:r>
          </w:p>
        </w:tc>
        <w:tc>
          <w:tcPr>
            <w:tcW w:w="598" w:type="pct"/>
            <w:tcBorders>
              <w:top w:val="single" w:sz="4" w:space="0" w:color="221F1F"/>
              <w:left w:val="single" w:sz="5" w:space="0" w:color="221F1F"/>
              <w:bottom w:val="single" w:sz="4" w:space="0" w:color="221F1F"/>
              <w:right w:val="single" w:sz="5" w:space="0" w:color="221F1F"/>
            </w:tcBorders>
          </w:tcPr>
          <w:p w:rsidR="00E24719" w:rsidRPr="007026BD" w:rsidRDefault="00E24719"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Yes</w:t>
            </w:r>
          </w:p>
        </w:tc>
      </w:tr>
    </w:tbl>
    <w:p w:rsidR="00E1042D" w:rsidRPr="007026BD" w:rsidRDefault="00E1042D" w:rsidP="00E4784C">
      <w:pPr>
        <w:spacing w:before="0" w:beforeAutospacing="0" w:after="0" w:line="240" w:lineRule="auto"/>
        <w:rPr>
          <w:color w:val="auto"/>
        </w:rPr>
      </w:pPr>
    </w:p>
    <w:p w:rsidR="00783444" w:rsidRPr="007026BD" w:rsidRDefault="00783444" w:rsidP="00E4784C">
      <w:pPr>
        <w:spacing w:before="0" w:beforeAutospacing="0" w:after="0"/>
        <w:rPr>
          <w:color w:val="auto"/>
        </w:rPr>
      </w:pPr>
      <w:r w:rsidRPr="007026BD">
        <w:rPr>
          <w:color w:val="auto"/>
          <w:vertAlign w:val="superscript"/>
        </w:rPr>
        <w:t>1</w:t>
      </w:r>
      <w:r w:rsidRPr="007026BD">
        <w:rPr>
          <w:color w:val="auto"/>
        </w:rPr>
        <w:t xml:space="preserve"> – http://www.visitaland.com/en/do/hunting/</w:t>
      </w:r>
    </w:p>
    <w:p w:rsidR="00783444" w:rsidRPr="007026BD" w:rsidRDefault="00783444" w:rsidP="00E4784C">
      <w:pPr>
        <w:spacing w:before="0" w:beforeAutospacing="0" w:after="0"/>
        <w:rPr>
          <w:color w:val="auto"/>
        </w:rPr>
      </w:pPr>
      <w:r w:rsidRPr="007026BD">
        <w:rPr>
          <w:color w:val="auto"/>
          <w:vertAlign w:val="superscript"/>
        </w:rPr>
        <w:t>2</w:t>
      </w:r>
      <w:r w:rsidRPr="007026BD">
        <w:rPr>
          <w:color w:val="auto"/>
        </w:rPr>
        <w:t xml:space="preserve"> – http://www.face.eu/sites/default/files/norway_en.pdf</w:t>
      </w:r>
    </w:p>
    <w:p w:rsidR="00D0780E" w:rsidRPr="007026BD" w:rsidRDefault="00783444" w:rsidP="00E4784C">
      <w:pPr>
        <w:spacing w:before="0" w:beforeAutospacing="0" w:after="0"/>
        <w:rPr>
          <w:color w:val="auto"/>
        </w:rPr>
      </w:pPr>
      <w:r w:rsidRPr="007026BD">
        <w:rPr>
          <w:color w:val="auto"/>
          <w:vertAlign w:val="superscript"/>
        </w:rPr>
        <w:t>3</w:t>
      </w:r>
      <w:r w:rsidR="009E481A" w:rsidRPr="007026BD">
        <w:rPr>
          <w:color w:val="auto"/>
        </w:rPr>
        <w:t xml:space="preserve"> – http://jagareforbundet.se/jakten/jakttider/#Blekinge län,-1</w:t>
      </w:r>
      <w:proofErr w:type="gramStart"/>
      <w:r w:rsidR="009E481A" w:rsidRPr="007026BD">
        <w:rPr>
          <w:color w:val="auto"/>
        </w:rPr>
        <w:t>,2016</w:t>
      </w:r>
      <w:proofErr w:type="gramEnd"/>
      <w:r w:rsidR="009E481A" w:rsidRPr="007026BD">
        <w:rPr>
          <w:color w:val="auto"/>
        </w:rPr>
        <w:t>-01-01,2016-12-31,</w:t>
      </w:r>
    </w:p>
    <w:p w:rsidR="003646CC" w:rsidRPr="007026BD" w:rsidRDefault="00783444" w:rsidP="00E4784C">
      <w:pPr>
        <w:spacing w:before="0" w:beforeAutospacing="0" w:after="0"/>
        <w:rPr>
          <w:color w:val="auto"/>
        </w:rPr>
      </w:pPr>
      <w:r w:rsidRPr="007026BD">
        <w:rPr>
          <w:color w:val="auto"/>
          <w:vertAlign w:val="superscript"/>
        </w:rPr>
        <w:t>4</w:t>
      </w:r>
      <w:r w:rsidR="00A71E41" w:rsidRPr="007026BD">
        <w:rPr>
          <w:color w:val="auto"/>
        </w:rPr>
        <w:t xml:space="preserve"> – https://basc.org.uk/game-and-gamekeeping/quarry-species-shooting-seasons/</w:t>
      </w:r>
    </w:p>
    <w:p w:rsidR="003646CC" w:rsidRPr="007026BD" w:rsidRDefault="003646CC" w:rsidP="00E4784C">
      <w:pPr>
        <w:spacing w:before="0" w:beforeAutospacing="0" w:after="0" w:line="240" w:lineRule="auto"/>
        <w:rPr>
          <w:color w:val="auto"/>
        </w:rPr>
      </w:pPr>
      <w:r w:rsidRPr="007026BD">
        <w:rPr>
          <w:color w:val="auto"/>
        </w:rPr>
        <w:br w:type="page"/>
      </w:r>
    </w:p>
    <w:p w:rsidR="003646CC" w:rsidRPr="007026BD" w:rsidRDefault="003646CC" w:rsidP="002B1064">
      <w:pPr>
        <w:spacing w:before="0" w:beforeAutospacing="0" w:line="240" w:lineRule="auto"/>
        <w:rPr>
          <w:b/>
          <w:color w:val="auto"/>
        </w:rPr>
      </w:pPr>
      <w:proofErr w:type="gramStart"/>
      <w:r w:rsidRPr="007026BD">
        <w:rPr>
          <w:b/>
          <w:color w:val="auto"/>
          <w:spacing w:val="-1"/>
        </w:rPr>
        <w:lastRenderedPageBreak/>
        <w:t>T</w:t>
      </w:r>
      <w:r w:rsidRPr="007026BD">
        <w:rPr>
          <w:b/>
          <w:color w:val="auto"/>
        </w:rPr>
        <w:t xml:space="preserve">able </w:t>
      </w:r>
      <w:r w:rsidRPr="007026BD">
        <w:rPr>
          <w:b/>
          <w:color w:val="auto"/>
          <w:spacing w:val="-1"/>
        </w:rPr>
        <w:t>5.</w:t>
      </w:r>
      <w:proofErr w:type="gramEnd"/>
      <w:r w:rsidRPr="007026BD">
        <w:rPr>
          <w:b/>
          <w:color w:val="auto"/>
          <w:spacing w:val="-1"/>
        </w:rPr>
        <w:t xml:space="preserve"> </w:t>
      </w:r>
      <w:r w:rsidRPr="007026BD">
        <w:rPr>
          <w:color w:val="auto"/>
          <w:spacing w:val="-1"/>
        </w:rPr>
        <w:t>Coverage of the Velvet Scoter in protected areas</w:t>
      </w:r>
      <w:r w:rsidRPr="007026BD">
        <w:rPr>
          <w:color w:val="auto"/>
        </w:rPr>
        <w:t>.</w:t>
      </w:r>
    </w:p>
    <w:tbl>
      <w:tblPr>
        <w:tblW w:w="5000" w:type="pct"/>
        <w:tblCellMar>
          <w:top w:w="57" w:type="dxa"/>
          <w:left w:w="57" w:type="dxa"/>
          <w:bottom w:w="57" w:type="dxa"/>
          <w:right w:w="57" w:type="dxa"/>
        </w:tblCellMar>
        <w:tblLook w:val="01E0"/>
      </w:tblPr>
      <w:tblGrid>
        <w:gridCol w:w="2927"/>
        <w:gridCol w:w="2787"/>
        <w:gridCol w:w="2787"/>
        <w:gridCol w:w="2789"/>
        <w:gridCol w:w="2784"/>
      </w:tblGrid>
      <w:tr w:rsidR="00B357E7" w:rsidRPr="007026BD" w:rsidTr="00B357E7">
        <w:trPr>
          <w:cantSplit/>
        </w:trPr>
        <w:tc>
          <w:tcPr>
            <w:tcW w:w="1040" w:type="pct"/>
            <w:tcBorders>
              <w:top w:val="single" w:sz="5" w:space="0" w:color="221F1F"/>
              <w:left w:val="single" w:sz="4" w:space="0" w:color="221F1F"/>
              <w:bottom w:val="single" w:sz="4" w:space="0" w:color="221F1F"/>
              <w:right w:val="single" w:sz="4" w:space="0" w:color="221F1F"/>
            </w:tcBorders>
            <w:vAlign w:val="bottom"/>
          </w:tcPr>
          <w:p w:rsidR="00B357E7" w:rsidRPr="007026BD" w:rsidRDefault="00B357E7" w:rsidP="00E4784C">
            <w:pPr>
              <w:spacing w:before="0" w:beforeAutospacing="0" w:after="0" w:line="240" w:lineRule="auto"/>
              <w:rPr>
                <w:rFonts w:asciiTheme="minorHAnsi" w:hAnsiTheme="minorHAnsi"/>
                <w:b/>
                <w:color w:val="auto"/>
                <w:sz w:val="20"/>
                <w:szCs w:val="20"/>
              </w:rPr>
            </w:pPr>
            <w:r w:rsidRPr="007026BD">
              <w:rPr>
                <w:rFonts w:asciiTheme="minorHAnsi" w:hAnsiTheme="minorHAnsi"/>
                <w:b/>
                <w:color w:val="auto"/>
                <w:sz w:val="20"/>
                <w:szCs w:val="20"/>
              </w:rPr>
              <w:t>C</w:t>
            </w:r>
            <w:r w:rsidRPr="007026BD">
              <w:rPr>
                <w:rFonts w:asciiTheme="minorHAnsi" w:hAnsiTheme="minorHAnsi"/>
                <w:b/>
                <w:color w:val="auto"/>
                <w:spacing w:val="-1"/>
                <w:sz w:val="20"/>
                <w:szCs w:val="20"/>
              </w:rPr>
              <w:t>o</w:t>
            </w:r>
            <w:r w:rsidRPr="007026BD">
              <w:rPr>
                <w:rFonts w:asciiTheme="minorHAnsi" w:hAnsiTheme="minorHAnsi"/>
                <w:b/>
                <w:color w:val="auto"/>
                <w:sz w:val="20"/>
                <w:szCs w:val="20"/>
              </w:rPr>
              <w:t>untry</w:t>
            </w:r>
          </w:p>
        </w:tc>
        <w:tc>
          <w:tcPr>
            <w:tcW w:w="990" w:type="pct"/>
            <w:tcBorders>
              <w:top w:val="single" w:sz="5" w:space="0" w:color="221F1F"/>
              <w:left w:val="single" w:sz="4" w:space="0" w:color="221F1F"/>
              <w:bottom w:val="single" w:sz="4" w:space="0" w:color="221F1F"/>
              <w:right w:val="single" w:sz="4" w:space="0" w:color="221F1F"/>
            </w:tcBorders>
            <w:vAlign w:val="bottom"/>
          </w:tcPr>
          <w:p w:rsidR="00B357E7" w:rsidRPr="007026BD" w:rsidRDefault="00B357E7" w:rsidP="00792426">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 in IBAs</w:t>
            </w:r>
          </w:p>
        </w:tc>
        <w:tc>
          <w:tcPr>
            <w:tcW w:w="990" w:type="pct"/>
            <w:tcBorders>
              <w:top w:val="single" w:sz="5" w:space="0" w:color="221F1F"/>
              <w:left w:val="single" w:sz="4" w:space="0" w:color="221F1F"/>
              <w:bottom w:val="single" w:sz="4" w:space="0" w:color="221F1F"/>
              <w:right w:val="single" w:sz="4" w:space="0" w:color="221F1F"/>
            </w:tcBorders>
            <w:vAlign w:val="bottom"/>
          </w:tcPr>
          <w:p w:rsidR="00B357E7" w:rsidRPr="007026BD" w:rsidRDefault="00B357E7" w:rsidP="00792426">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 xml:space="preserve">% in </w:t>
            </w:r>
            <w:proofErr w:type="spellStart"/>
            <w:r w:rsidRPr="007026BD">
              <w:rPr>
                <w:rFonts w:asciiTheme="minorHAnsi" w:hAnsiTheme="minorHAnsi"/>
                <w:b/>
                <w:color w:val="auto"/>
                <w:sz w:val="20"/>
                <w:szCs w:val="20"/>
              </w:rPr>
              <w:t>Ramsar</w:t>
            </w:r>
            <w:proofErr w:type="spellEnd"/>
            <w:r w:rsidRPr="007026BD">
              <w:rPr>
                <w:rFonts w:asciiTheme="minorHAnsi" w:hAnsiTheme="minorHAnsi"/>
                <w:b/>
                <w:color w:val="auto"/>
                <w:sz w:val="20"/>
                <w:szCs w:val="20"/>
              </w:rPr>
              <w:t xml:space="preserve"> sites</w:t>
            </w:r>
          </w:p>
        </w:tc>
        <w:tc>
          <w:tcPr>
            <w:tcW w:w="991" w:type="pct"/>
            <w:tcBorders>
              <w:top w:val="single" w:sz="5" w:space="0" w:color="221F1F"/>
              <w:left w:val="single" w:sz="4" w:space="0" w:color="221F1F"/>
              <w:bottom w:val="single" w:sz="4" w:space="0" w:color="221F1F"/>
              <w:right w:val="single" w:sz="4" w:space="0" w:color="221F1F"/>
            </w:tcBorders>
            <w:vAlign w:val="bottom"/>
          </w:tcPr>
          <w:p w:rsidR="00B357E7" w:rsidRPr="007026BD" w:rsidRDefault="00B357E7" w:rsidP="00792426">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 in SPAs</w:t>
            </w:r>
          </w:p>
        </w:tc>
        <w:tc>
          <w:tcPr>
            <w:tcW w:w="989" w:type="pct"/>
            <w:tcBorders>
              <w:top w:val="single" w:sz="5" w:space="0" w:color="221F1F"/>
              <w:left w:val="single" w:sz="4" w:space="0" w:color="221F1F"/>
              <w:bottom w:val="single" w:sz="4" w:space="0" w:color="221F1F"/>
              <w:right w:val="single" w:sz="5" w:space="0" w:color="221F1F"/>
            </w:tcBorders>
            <w:vAlign w:val="bottom"/>
          </w:tcPr>
          <w:p w:rsidR="00B357E7" w:rsidRPr="007026BD" w:rsidRDefault="00B357E7" w:rsidP="00792426">
            <w:pPr>
              <w:spacing w:before="0" w:beforeAutospacing="0" w:after="0" w:line="240" w:lineRule="auto"/>
              <w:jc w:val="center"/>
              <w:rPr>
                <w:rFonts w:asciiTheme="minorHAnsi" w:hAnsiTheme="minorHAnsi"/>
                <w:b/>
                <w:color w:val="auto"/>
                <w:sz w:val="20"/>
                <w:szCs w:val="20"/>
              </w:rPr>
            </w:pPr>
            <w:r w:rsidRPr="007026BD">
              <w:rPr>
                <w:rFonts w:asciiTheme="minorHAnsi" w:hAnsiTheme="minorHAnsi"/>
                <w:b/>
                <w:color w:val="auto"/>
                <w:sz w:val="20"/>
                <w:szCs w:val="20"/>
              </w:rPr>
              <w:t>% in national PAs</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Denmark</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 can be estimated</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 can be estimated</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46–74%</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 can be estimated</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Estonia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90–100%</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50–90%</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90–100%</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0–10%</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Finland</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5–15% (raw estimate)</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2–5% (raw estimate)</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10–20% (raw estimate)</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5–10% (raw estimate)</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Germany</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50–90%</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Latvia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80–100%</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0–10%</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80–100%</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80–100%</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Lithuania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50–80%</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70–90%</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70–90%</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Norway</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Poland</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80–98%</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67–97%</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Russia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0–10% (wintering only)</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0–10% (wintering only)</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Sweden</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N/A</w:t>
            </w:r>
          </w:p>
        </w:tc>
      </w:tr>
      <w:tr w:rsidR="00B357E7" w:rsidRPr="007026BD" w:rsidTr="00B357E7">
        <w:tc>
          <w:tcPr>
            <w:tcW w:w="1040" w:type="pct"/>
            <w:tcBorders>
              <w:top w:val="single" w:sz="4" w:space="0" w:color="221F1F"/>
              <w:left w:val="single" w:sz="4" w:space="0" w:color="221F1F"/>
              <w:bottom w:val="single" w:sz="4" w:space="0" w:color="221F1F"/>
              <w:right w:val="single" w:sz="4" w:space="0" w:color="221F1F"/>
            </w:tcBorders>
          </w:tcPr>
          <w:p w:rsidR="00B357E7" w:rsidRPr="007026BD" w:rsidRDefault="00B357E7" w:rsidP="00E4784C">
            <w:pPr>
              <w:spacing w:before="0" w:beforeAutospacing="0" w:after="0" w:line="240" w:lineRule="auto"/>
              <w:rPr>
                <w:rFonts w:asciiTheme="minorHAnsi" w:hAnsiTheme="minorHAnsi"/>
                <w:color w:val="auto"/>
                <w:sz w:val="20"/>
                <w:szCs w:val="20"/>
              </w:rPr>
            </w:pPr>
            <w:r w:rsidRPr="007026BD">
              <w:rPr>
                <w:rFonts w:asciiTheme="minorHAnsi" w:hAnsiTheme="minorHAnsi"/>
                <w:color w:val="auto"/>
                <w:sz w:val="20"/>
                <w:szCs w:val="20"/>
              </w:rPr>
              <w:t>UK</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10–50%</w:t>
            </w:r>
          </w:p>
        </w:tc>
        <w:tc>
          <w:tcPr>
            <w:tcW w:w="990"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24.3%</w:t>
            </w:r>
          </w:p>
        </w:tc>
        <w:tc>
          <w:tcPr>
            <w:tcW w:w="991" w:type="pct"/>
            <w:tcBorders>
              <w:top w:val="single" w:sz="4" w:space="0" w:color="221F1F"/>
              <w:left w:val="single" w:sz="4" w:space="0" w:color="221F1F"/>
              <w:bottom w:val="single" w:sz="4" w:space="0" w:color="221F1F"/>
              <w:right w:val="single" w:sz="4"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24.3%</w:t>
            </w:r>
          </w:p>
        </w:tc>
        <w:tc>
          <w:tcPr>
            <w:tcW w:w="989" w:type="pct"/>
            <w:tcBorders>
              <w:top w:val="single" w:sz="4" w:space="0" w:color="221F1F"/>
              <w:left w:val="single" w:sz="4" w:space="0" w:color="221F1F"/>
              <w:bottom w:val="single" w:sz="4" w:space="0" w:color="221F1F"/>
              <w:right w:val="single" w:sz="5" w:space="0" w:color="221F1F"/>
            </w:tcBorders>
            <w:shd w:val="clear" w:color="auto" w:fill="auto"/>
          </w:tcPr>
          <w:p w:rsidR="00B357E7" w:rsidRPr="007026BD" w:rsidRDefault="00B357E7" w:rsidP="00792426">
            <w:pPr>
              <w:spacing w:before="0" w:beforeAutospacing="0" w:after="0" w:line="240" w:lineRule="auto"/>
              <w:jc w:val="center"/>
              <w:rPr>
                <w:rFonts w:asciiTheme="minorHAnsi" w:hAnsiTheme="minorHAnsi"/>
                <w:color w:val="auto"/>
                <w:sz w:val="20"/>
                <w:szCs w:val="20"/>
              </w:rPr>
            </w:pPr>
            <w:r w:rsidRPr="007026BD">
              <w:rPr>
                <w:rFonts w:asciiTheme="minorHAnsi" w:hAnsiTheme="minorHAnsi"/>
                <w:color w:val="auto"/>
                <w:sz w:val="20"/>
                <w:szCs w:val="20"/>
              </w:rPr>
              <w:t>50–90%</w:t>
            </w:r>
          </w:p>
        </w:tc>
      </w:tr>
    </w:tbl>
    <w:p w:rsidR="003646CC" w:rsidRPr="007026BD" w:rsidRDefault="003646CC" w:rsidP="00E4784C">
      <w:pPr>
        <w:spacing w:before="0" w:beforeAutospacing="0" w:after="0" w:line="240" w:lineRule="auto"/>
        <w:rPr>
          <w:color w:val="auto"/>
        </w:rPr>
      </w:pPr>
    </w:p>
    <w:p w:rsidR="00A71E41" w:rsidRPr="007026BD" w:rsidRDefault="00A71E41" w:rsidP="00E4784C">
      <w:pPr>
        <w:spacing w:before="0" w:beforeAutospacing="0" w:after="0"/>
        <w:rPr>
          <w:color w:val="auto"/>
        </w:rPr>
      </w:pPr>
    </w:p>
    <w:p w:rsidR="007E6D70" w:rsidRPr="007026BD" w:rsidRDefault="007E6D70">
      <w:pPr>
        <w:spacing w:before="0" w:beforeAutospacing="0" w:after="0" w:line="240" w:lineRule="auto"/>
        <w:rPr>
          <w:color w:val="auto"/>
        </w:rPr>
      </w:pPr>
      <w:r w:rsidRPr="007026BD">
        <w:rPr>
          <w:color w:val="auto"/>
        </w:rPr>
        <w:br w:type="page"/>
      </w:r>
    </w:p>
    <w:p w:rsidR="00E10D53" w:rsidRPr="007026BD" w:rsidRDefault="00E10D53" w:rsidP="00E10D53">
      <w:pPr>
        <w:spacing w:before="0" w:beforeAutospacing="0" w:line="240" w:lineRule="auto"/>
        <w:rPr>
          <w:b/>
          <w:color w:val="auto"/>
        </w:rPr>
      </w:pPr>
      <w:proofErr w:type="gramStart"/>
      <w:r w:rsidRPr="007026BD">
        <w:rPr>
          <w:b/>
          <w:color w:val="auto"/>
          <w:spacing w:val="-1"/>
        </w:rPr>
        <w:lastRenderedPageBreak/>
        <w:t>T</w:t>
      </w:r>
      <w:r w:rsidRPr="007026BD">
        <w:rPr>
          <w:b/>
          <w:color w:val="auto"/>
        </w:rPr>
        <w:t xml:space="preserve">able </w:t>
      </w:r>
      <w:r w:rsidRPr="007026BD">
        <w:rPr>
          <w:b/>
          <w:color w:val="auto"/>
          <w:spacing w:val="-1"/>
        </w:rPr>
        <w:t>6.</w:t>
      </w:r>
      <w:proofErr w:type="gramEnd"/>
      <w:r w:rsidRPr="007026BD">
        <w:rPr>
          <w:b/>
          <w:color w:val="auto"/>
          <w:spacing w:val="-1"/>
        </w:rPr>
        <w:t xml:space="preserve"> </w:t>
      </w:r>
      <w:proofErr w:type="gramStart"/>
      <w:r w:rsidRPr="007026BD">
        <w:rPr>
          <w:color w:val="auto"/>
          <w:spacing w:val="-1"/>
        </w:rPr>
        <w:t>Monitoring of the Velvet Scoter</w:t>
      </w:r>
      <w:r w:rsidRPr="007026BD">
        <w:rPr>
          <w:color w:val="auto"/>
        </w:rPr>
        <w:t>.</w:t>
      </w:r>
      <w:proofErr w:type="gramEnd"/>
    </w:p>
    <w:tbl>
      <w:tblPr>
        <w:tblStyle w:val="TableGrid"/>
        <w:tblW w:w="5000" w:type="pct"/>
        <w:tblLook w:val="04A0"/>
      </w:tblPr>
      <w:tblGrid>
        <w:gridCol w:w="1100"/>
        <w:gridCol w:w="13076"/>
      </w:tblGrid>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Country</w:t>
            </w:r>
          </w:p>
        </w:tc>
        <w:tc>
          <w:tcPr>
            <w:tcW w:w="4612"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Comments</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Denmark</w:t>
            </w:r>
          </w:p>
        </w:tc>
        <w:tc>
          <w:tcPr>
            <w:tcW w:w="4612" w:type="pct"/>
          </w:tcPr>
          <w:p w:rsidR="007E6D70" w:rsidRPr="007026BD" w:rsidRDefault="007E6D70" w:rsidP="00DF118B">
            <w:pPr>
              <w:spacing w:before="0" w:beforeAutospacing="0" w:after="0" w:line="20" w:lineRule="atLeast"/>
              <w:rPr>
                <w:color w:val="auto"/>
                <w:sz w:val="20"/>
                <w:szCs w:val="20"/>
              </w:rPr>
            </w:pPr>
            <w:r w:rsidRPr="007026BD">
              <w:rPr>
                <w:rFonts w:eastAsia="Times New Roman" w:cs="Arial"/>
                <w:color w:val="auto"/>
                <w:sz w:val="20"/>
                <w:szCs w:val="20"/>
                <w:lang w:eastAsia="en-GB"/>
              </w:rPr>
              <w:t xml:space="preserve">National monitoring program every six summers (for mapping moulting birds) and every three winters for wintering/migrating birds. The surveys are multi-species surveys, not specifically aiming at Velvet Scoter. Many </w:t>
            </w:r>
            <w:proofErr w:type="gramStart"/>
            <w:r w:rsidRPr="007026BD">
              <w:rPr>
                <w:rFonts w:eastAsia="Times New Roman" w:cs="Arial"/>
                <w:color w:val="auto"/>
                <w:sz w:val="20"/>
                <w:szCs w:val="20"/>
                <w:lang w:eastAsia="en-GB"/>
              </w:rPr>
              <w:t>line</w:t>
            </w:r>
            <w:proofErr w:type="gramEnd"/>
            <w:r w:rsidRPr="007026BD">
              <w:rPr>
                <w:rFonts w:eastAsia="Times New Roman" w:cs="Arial"/>
                <w:color w:val="auto"/>
                <w:sz w:val="20"/>
                <w:szCs w:val="20"/>
                <w:lang w:eastAsia="en-GB"/>
              </w:rPr>
              <w:t xml:space="preserve"> transect surveys.</w:t>
            </w:r>
            <w:r w:rsidR="00DF118B" w:rsidRPr="007026BD">
              <w:rPr>
                <w:color w:val="auto"/>
              </w:rPr>
              <w:t xml:space="preserve"> </w:t>
            </w:r>
            <w:r w:rsidR="00DF118B" w:rsidRPr="007026BD">
              <w:rPr>
                <w:rFonts w:eastAsia="Times New Roman" w:cs="Arial"/>
                <w:color w:val="auto"/>
                <w:sz w:val="20"/>
                <w:szCs w:val="20"/>
                <w:lang w:eastAsia="en-GB"/>
              </w:rPr>
              <w:t>The monitoring program aims at describing distribution within as well as outside of the Danish SPAs.</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Estonia</w:t>
            </w:r>
          </w:p>
        </w:tc>
        <w:tc>
          <w:tcPr>
            <w:tcW w:w="4612" w:type="pct"/>
          </w:tcPr>
          <w:p w:rsidR="007E6D70" w:rsidRPr="007026BD" w:rsidRDefault="007E6D70" w:rsidP="00E10D53">
            <w:pPr>
              <w:spacing w:before="0" w:beforeAutospacing="0" w:after="0" w:line="20" w:lineRule="atLeast"/>
              <w:rPr>
                <w:color w:val="auto"/>
                <w:sz w:val="20"/>
                <w:szCs w:val="20"/>
              </w:rPr>
            </w:pPr>
            <w:r w:rsidRPr="007026BD">
              <w:rPr>
                <w:color w:val="auto"/>
                <w:sz w:val="20"/>
                <w:szCs w:val="20"/>
              </w:rPr>
              <w:t>IWC midwinter counts since 1967. Data since 1990 in the computer</w:t>
            </w:r>
            <w:r w:rsidR="00E10D53" w:rsidRPr="007026BD">
              <w:rPr>
                <w:color w:val="auto"/>
                <w:sz w:val="20"/>
                <w:szCs w:val="20"/>
              </w:rPr>
              <w:t>.</w:t>
            </w:r>
          </w:p>
          <w:p w:rsidR="007E6D70" w:rsidRPr="007026BD" w:rsidRDefault="007E6D70" w:rsidP="00E10D53">
            <w:pPr>
              <w:spacing w:before="0" w:beforeAutospacing="0" w:after="0" w:line="20" w:lineRule="atLeast"/>
              <w:rPr>
                <w:color w:val="auto"/>
                <w:sz w:val="20"/>
                <w:szCs w:val="20"/>
              </w:rPr>
            </w:pPr>
            <w:r w:rsidRPr="007026BD">
              <w:rPr>
                <w:color w:val="auto"/>
                <w:sz w:val="20"/>
                <w:szCs w:val="20"/>
              </w:rPr>
              <w:t>Small Island monitorin</w:t>
            </w:r>
            <w:r w:rsidR="00E10D53" w:rsidRPr="007026BD">
              <w:rPr>
                <w:color w:val="auto"/>
                <w:sz w:val="20"/>
                <w:szCs w:val="20"/>
              </w:rPr>
              <w:t>g scheme will cover nearly all V</w:t>
            </w:r>
            <w:r w:rsidRPr="007026BD">
              <w:rPr>
                <w:color w:val="auto"/>
                <w:sz w:val="20"/>
                <w:szCs w:val="20"/>
              </w:rPr>
              <w:t xml:space="preserve">elvet </w:t>
            </w:r>
            <w:r w:rsidR="00E10D53" w:rsidRPr="007026BD">
              <w:rPr>
                <w:color w:val="auto"/>
                <w:sz w:val="20"/>
                <w:szCs w:val="20"/>
              </w:rPr>
              <w:t>S</w:t>
            </w:r>
            <w:r w:rsidRPr="007026BD">
              <w:rPr>
                <w:color w:val="auto"/>
                <w:sz w:val="20"/>
                <w:szCs w:val="20"/>
              </w:rPr>
              <w:t>coter islands.</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Finland</w:t>
            </w:r>
          </w:p>
        </w:tc>
        <w:tc>
          <w:tcPr>
            <w:tcW w:w="4612" w:type="pct"/>
          </w:tcPr>
          <w:p w:rsidR="007E6D70" w:rsidRPr="007026BD" w:rsidRDefault="007E6D70" w:rsidP="00DF118B">
            <w:pPr>
              <w:spacing w:before="0" w:beforeAutospacing="0" w:after="0" w:line="20" w:lineRule="atLeast"/>
              <w:rPr>
                <w:color w:val="auto"/>
                <w:sz w:val="20"/>
                <w:szCs w:val="20"/>
              </w:rPr>
            </w:pPr>
            <w:r w:rsidRPr="007026BD">
              <w:rPr>
                <w:color w:val="auto"/>
                <w:sz w:val="20"/>
                <w:szCs w:val="20"/>
              </w:rPr>
              <w:t>Species is monitored among other species in archipelago in National Archipelago Bird Monitoring (about 2500 islands included</w:t>
            </w:r>
            <w:r w:rsidR="00DF118B" w:rsidRPr="007026BD">
              <w:rPr>
                <w:color w:val="auto"/>
                <w:sz w:val="20"/>
                <w:szCs w:val="20"/>
              </w:rPr>
              <w:t>; most protected, but some also non-protected</w:t>
            </w:r>
            <w:r w:rsidRPr="007026BD">
              <w:rPr>
                <w:color w:val="auto"/>
                <w:sz w:val="20"/>
                <w:szCs w:val="20"/>
              </w:rPr>
              <w:t xml:space="preserve">). In northern Finland the species is not adequately monitored. Also in </w:t>
            </w:r>
            <w:proofErr w:type="spellStart"/>
            <w:r w:rsidRPr="007026BD">
              <w:rPr>
                <w:color w:val="auto"/>
                <w:sz w:val="20"/>
                <w:szCs w:val="20"/>
              </w:rPr>
              <w:t>Åland</w:t>
            </w:r>
            <w:proofErr w:type="spellEnd"/>
            <w:r w:rsidRPr="007026BD">
              <w:rPr>
                <w:color w:val="auto"/>
                <w:sz w:val="20"/>
                <w:szCs w:val="20"/>
              </w:rPr>
              <w:t xml:space="preserve"> in SW Finland, monitoring is not sufficient.</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Germany</w:t>
            </w:r>
          </w:p>
        </w:tc>
        <w:tc>
          <w:tcPr>
            <w:tcW w:w="4612" w:type="pct"/>
          </w:tcPr>
          <w:p w:rsidR="007E6D70" w:rsidRPr="007026BD" w:rsidRDefault="007E6D70" w:rsidP="00DF118B">
            <w:pPr>
              <w:spacing w:before="0" w:beforeAutospacing="0" w:after="0" w:line="20" w:lineRule="atLeast"/>
              <w:rPr>
                <w:color w:val="auto"/>
                <w:sz w:val="20"/>
                <w:szCs w:val="20"/>
              </w:rPr>
            </w:pPr>
            <w:r w:rsidRPr="007026BD">
              <w:rPr>
                <w:color w:val="auto"/>
                <w:sz w:val="20"/>
                <w:szCs w:val="20"/>
              </w:rPr>
              <w:t xml:space="preserve">A national winter census every 3 years (observer-based aerial survey) is covering the entire German Baltic (EEZ and the territorial waters). </w:t>
            </w:r>
            <w:r w:rsidR="00DF118B" w:rsidRPr="007026BD">
              <w:rPr>
                <w:color w:val="auto"/>
                <w:sz w:val="20"/>
                <w:szCs w:val="20"/>
              </w:rPr>
              <w:t xml:space="preserve">Covers offshore SPAs. </w:t>
            </w:r>
            <w:r w:rsidRPr="007026BD">
              <w:rPr>
                <w:color w:val="auto"/>
                <w:sz w:val="20"/>
                <w:szCs w:val="20"/>
              </w:rPr>
              <w:t>A survey of the Pomeranian Bay, the main staging area for Velvet Scoter, is conducted every 2 years, including ship-based surveys.</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Latvia</w:t>
            </w:r>
          </w:p>
        </w:tc>
        <w:tc>
          <w:tcPr>
            <w:tcW w:w="4612" w:type="pct"/>
          </w:tcPr>
          <w:p w:rsidR="007E6D70" w:rsidRPr="007026BD" w:rsidRDefault="007E6D70" w:rsidP="00E10D53">
            <w:pPr>
              <w:spacing w:before="0" w:beforeAutospacing="0" w:after="0" w:line="20" w:lineRule="atLeast"/>
              <w:rPr>
                <w:color w:val="auto"/>
                <w:sz w:val="20"/>
                <w:szCs w:val="20"/>
              </w:rPr>
            </w:pPr>
            <w:r w:rsidRPr="007026BD">
              <w:rPr>
                <w:color w:val="auto"/>
                <w:sz w:val="20"/>
                <w:szCs w:val="20"/>
              </w:rPr>
              <w:t xml:space="preserve">The national biodiversity monitoring programme foresees annual mid-winter counts from coast, transect counts from plane in winter covering all territorial and EEZ waters 3 times during 6 year period, transect counts from plane in autumn covering all territorial and EEZ waters 2 times during 6 year period and transect counts from ship in spring for estimating </w:t>
            </w:r>
            <w:proofErr w:type="spellStart"/>
            <w:r w:rsidRPr="007026BD">
              <w:rPr>
                <w:i/>
                <w:color w:val="auto"/>
                <w:sz w:val="20"/>
                <w:szCs w:val="20"/>
              </w:rPr>
              <w:t>Clangula</w:t>
            </w:r>
            <w:proofErr w:type="spellEnd"/>
            <w:r w:rsidRPr="007026BD">
              <w:rPr>
                <w:color w:val="auto"/>
                <w:sz w:val="20"/>
                <w:szCs w:val="20"/>
              </w:rPr>
              <w:t xml:space="preserve"> and </w:t>
            </w:r>
            <w:r w:rsidRPr="007026BD">
              <w:rPr>
                <w:i/>
                <w:color w:val="auto"/>
                <w:sz w:val="20"/>
                <w:szCs w:val="20"/>
              </w:rPr>
              <w:t>Melanitta</w:t>
            </w:r>
            <w:r w:rsidRPr="007026BD">
              <w:rPr>
                <w:color w:val="auto"/>
                <w:sz w:val="20"/>
                <w:szCs w:val="20"/>
              </w:rPr>
              <w:t xml:space="preserve"> total numbers, density and demographic parameters every 2</w:t>
            </w:r>
            <w:r w:rsidRPr="007026BD">
              <w:rPr>
                <w:color w:val="auto"/>
                <w:sz w:val="20"/>
                <w:szCs w:val="20"/>
                <w:vertAlign w:val="superscript"/>
              </w:rPr>
              <w:t>nd</w:t>
            </w:r>
            <w:r w:rsidRPr="007026BD">
              <w:rPr>
                <w:color w:val="auto"/>
                <w:sz w:val="20"/>
                <w:szCs w:val="20"/>
              </w:rPr>
              <w:t xml:space="preserve"> year</w:t>
            </w:r>
            <w:r w:rsidR="00E10D53" w:rsidRPr="007026BD">
              <w:rPr>
                <w:color w:val="auto"/>
                <w:sz w:val="20"/>
                <w:szCs w:val="20"/>
              </w:rPr>
              <w:t xml:space="preserve">. </w:t>
            </w:r>
            <w:r w:rsidRPr="007026BD">
              <w:rPr>
                <w:color w:val="auto"/>
                <w:sz w:val="20"/>
                <w:szCs w:val="20"/>
              </w:rPr>
              <w:t>Coastal counts in January 2015 and 2016 and aerial transect counts in February 2016 have already taken place as part of the state monitoring programme.</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Lithuania</w:t>
            </w:r>
          </w:p>
        </w:tc>
        <w:tc>
          <w:tcPr>
            <w:tcW w:w="4612"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 xml:space="preserve">Monitoring of wintering waterbirds at present carried out only from the coast in two coastal SPAs. Three counts are carried out per wintering season every three years. So far no counts in offshore areas, but foreseen in the future. </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Norway</w:t>
            </w:r>
          </w:p>
        </w:tc>
        <w:tc>
          <w:tcPr>
            <w:tcW w:w="4612"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Monitoring of the wintering population. Annual counts in 10 areas along the Norwegian coast.</w:t>
            </w:r>
            <w:r w:rsidR="00DF118B" w:rsidRPr="007026BD">
              <w:rPr>
                <w:color w:val="auto"/>
                <w:sz w:val="20"/>
                <w:szCs w:val="20"/>
              </w:rPr>
              <w:t xml:space="preserve"> Some protected areas covered.</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Poland</w:t>
            </w:r>
          </w:p>
        </w:tc>
        <w:tc>
          <w:tcPr>
            <w:tcW w:w="4612" w:type="pct"/>
          </w:tcPr>
          <w:p w:rsidR="007E6D70" w:rsidRPr="007026BD" w:rsidRDefault="007E6D70" w:rsidP="00E10D53">
            <w:pPr>
              <w:spacing w:before="0" w:beforeAutospacing="0" w:after="0" w:line="20" w:lineRule="atLeast"/>
              <w:rPr>
                <w:color w:val="auto"/>
                <w:sz w:val="20"/>
                <w:szCs w:val="20"/>
              </w:rPr>
            </w:pPr>
            <w:r w:rsidRPr="007026BD">
              <w:rPr>
                <w:color w:val="auto"/>
                <w:sz w:val="20"/>
                <w:szCs w:val="20"/>
              </w:rPr>
              <w:t xml:space="preserve">There is a national monitoring of wintering seabirds in Polish Baltic zone, which started in 2011 and was prolonged up to 2018 (it is planned as long-term data collection, but the decision on prolongation is taken every 3 years). This mid-winter ship and coastal survey covers </w:t>
            </w:r>
            <w:r w:rsidR="00DF118B" w:rsidRPr="007026BD">
              <w:rPr>
                <w:color w:val="auto"/>
                <w:sz w:val="20"/>
                <w:szCs w:val="20"/>
              </w:rPr>
              <w:t xml:space="preserve">all marine Natura 2000 areas, including </w:t>
            </w:r>
            <w:r w:rsidRPr="007026BD">
              <w:rPr>
                <w:color w:val="auto"/>
                <w:sz w:val="20"/>
                <w:szCs w:val="20"/>
              </w:rPr>
              <w:t>almost all wintering site</w:t>
            </w:r>
            <w:r w:rsidR="00E10D53" w:rsidRPr="007026BD">
              <w:rPr>
                <w:color w:val="auto"/>
                <w:sz w:val="20"/>
                <w:szCs w:val="20"/>
              </w:rPr>
              <w:t>s</w:t>
            </w:r>
            <w:r w:rsidRPr="007026BD">
              <w:rPr>
                <w:color w:val="auto"/>
                <w:sz w:val="20"/>
                <w:szCs w:val="20"/>
              </w:rPr>
              <w:t xml:space="preserve"> of Velvet Scoter</w:t>
            </w:r>
            <w:r w:rsidR="00E10D53" w:rsidRPr="007026BD">
              <w:rPr>
                <w:color w:val="auto"/>
                <w:sz w:val="20"/>
                <w:szCs w:val="20"/>
              </w:rPr>
              <w:t>s</w:t>
            </w:r>
            <w:r w:rsidRPr="007026BD">
              <w:rPr>
                <w:color w:val="auto"/>
                <w:sz w:val="20"/>
                <w:szCs w:val="20"/>
              </w:rPr>
              <w:t xml:space="preserve"> in Poland. Additionally long-term data collected </w:t>
            </w:r>
            <w:r w:rsidR="00DF118B" w:rsidRPr="007026BD">
              <w:rPr>
                <w:color w:val="auto"/>
                <w:sz w:val="20"/>
                <w:szCs w:val="20"/>
              </w:rPr>
              <w:t>annually</w:t>
            </w:r>
            <w:r w:rsidRPr="007026BD">
              <w:rPr>
                <w:color w:val="auto"/>
                <w:sz w:val="20"/>
                <w:szCs w:val="20"/>
              </w:rPr>
              <w:t xml:space="preserve"> since 1984 are available from the Gulf of </w:t>
            </w:r>
            <w:proofErr w:type="spellStart"/>
            <w:r w:rsidRPr="007026BD">
              <w:rPr>
                <w:color w:val="auto"/>
                <w:sz w:val="20"/>
                <w:szCs w:val="20"/>
              </w:rPr>
              <w:t>Gdańsk</w:t>
            </w:r>
            <w:proofErr w:type="spellEnd"/>
            <w:r w:rsidRPr="007026BD">
              <w:rPr>
                <w:color w:val="auto"/>
                <w:sz w:val="20"/>
                <w:szCs w:val="20"/>
              </w:rPr>
              <w:t xml:space="preserve"> area (western part) and from some other section</w:t>
            </w:r>
            <w:r w:rsidR="00E10D53" w:rsidRPr="007026BD">
              <w:rPr>
                <w:color w:val="auto"/>
                <w:sz w:val="20"/>
                <w:szCs w:val="20"/>
              </w:rPr>
              <w:t>s</w:t>
            </w:r>
            <w:r w:rsidRPr="007026BD">
              <w:rPr>
                <w:color w:val="auto"/>
                <w:sz w:val="20"/>
                <w:szCs w:val="20"/>
              </w:rPr>
              <w:t xml:space="preserve"> of </w:t>
            </w:r>
            <w:r w:rsidR="00E10D53" w:rsidRPr="007026BD">
              <w:rPr>
                <w:color w:val="auto"/>
                <w:sz w:val="20"/>
                <w:szCs w:val="20"/>
              </w:rPr>
              <w:t>the Polish coast</w:t>
            </w:r>
            <w:r w:rsidRPr="007026BD">
              <w:rPr>
                <w:color w:val="auto"/>
                <w:sz w:val="20"/>
                <w:szCs w:val="20"/>
              </w:rPr>
              <w:t>.</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Russia</w:t>
            </w:r>
          </w:p>
        </w:tc>
        <w:tc>
          <w:tcPr>
            <w:tcW w:w="4612" w:type="pct"/>
          </w:tcPr>
          <w:p w:rsidR="007E6D70" w:rsidRPr="007026BD" w:rsidRDefault="007E6D70" w:rsidP="00E10D53">
            <w:pPr>
              <w:spacing w:before="0" w:beforeAutospacing="0" w:after="0" w:line="20" w:lineRule="atLeast"/>
              <w:rPr>
                <w:color w:val="auto"/>
                <w:sz w:val="20"/>
                <w:szCs w:val="20"/>
              </w:rPr>
            </w:pPr>
            <w:r w:rsidRPr="007026BD">
              <w:rPr>
                <w:color w:val="auto"/>
                <w:sz w:val="20"/>
                <w:szCs w:val="20"/>
              </w:rPr>
              <w:t>There is no official fixed seabird monitoring scheme (ship/plane) in the Kaliningrad region at the present time. Earlier seabird monitoring conducted to evaluate the impact of oil extraction by "</w:t>
            </w:r>
            <w:proofErr w:type="spellStart"/>
            <w:r w:rsidRPr="007026BD">
              <w:rPr>
                <w:color w:val="auto"/>
                <w:sz w:val="20"/>
                <w:szCs w:val="20"/>
              </w:rPr>
              <w:t>Lukoil</w:t>
            </w:r>
            <w:proofErr w:type="spellEnd"/>
            <w:r w:rsidRPr="007026BD">
              <w:rPr>
                <w:color w:val="auto"/>
                <w:sz w:val="20"/>
                <w:szCs w:val="20"/>
              </w:rPr>
              <w:t xml:space="preserve"> - </w:t>
            </w:r>
            <w:proofErr w:type="spellStart"/>
            <w:r w:rsidRPr="007026BD">
              <w:rPr>
                <w:color w:val="auto"/>
                <w:sz w:val="20"/>
                <w:szCs w:val="20"/>
              </w:rPr>
              <w:t>Kaliningradmorneft</w:t>
            </w:r>
            <w:proofErr w:type="spellEnd"/>
            <w:r w:rsidRPr="007026BD">
              <w:rPr>
                <w:color w:val="auto"/>
                <w:sz w:val="20"/>
                <w:szCs w:val="20"/>
              </w:rPr>
              <w:t>". Currently, these works are not carried out.</w:t>
            </w:r>
            <w:r w:rsidR="00E10D53" w:rsidRPr="007026BD">
              <w:rPr>
                <w:color w:val="auto"/>
                <w:sz w:val="20"/>
                <w:szCs w:val="20"/>
              </w:rPr>
              <w:t xml:space="preserve"> </w:t>
            </w:r>
            <w:r w:rsidRPr="007026BD">
              <w:rPr>
                <w:color w:val="auto"/>
                <w:sz w:val="20"/>
                <w:szCs w:val="20"/>
              </w:rPr>
              <w:t xml:space="preserve">The database for the study period from 2003 to </w:t>
            </w:r>
            <w:proofErr w:type="gramStart"/>
            <w:r w:rsidRPr="007026BD">
              <w:rPr>
                <w:color w:val="auto"/>
                <w:sz w:val="20"/>
                <w:szCs w:val="20"/>
              </w:rPr>
              <w:t>2015,</w:t>
            </w:r>
            <w:proofErr w:type="gramEnd"/>
            <w:r w:rsidRPr="007026BD">
              <w:rPr>
                <w:color w:val="auto"/>
                <w:sz w:val="20"/>
                <w:szCs w:val="20"/>
              </w:rPr>
              <w:t xml:space="preserve"> is owned by "</w:t>
            </w:r>
            <w:proofErr w:type="spellStart"/>
            <w:r w:rsidRPr="007026BD">
              <w:rPr>
                <w:color w:val="auto"/>
                <w:sz w:val="20"/>
                <w:szCs w:val="20"/>
              </w:rPr>
              <w:t>Lukoil</w:t>
            </w:r>
            <w:proofErr w:type="spellEnd"/>
            <w:r w:rsidRPr="007026BD">
              <w:rPr>
                <w:color w:val="auto"/>
                <w:sz w:val="20"/>
                <w:szCs w:val="20"/>
              </w:rPr>
              <w:t xml:space="preserve"> - </w:t>
            </w:r>
            <w:proofErr w:type="spellStart"/>
            <w:r w:rsidRPr="007026BD">
              <w:rPr>
                <w:color w:val="auto"/>
                <w:sz w:val="20"/>
                <w:szCs w:val="20"/>
              </w:rPr>
              <w:t>Kaliningradmorneft</w:t>
            </w:r>
            <w:proofErr w:type="spellEnd"/>
            <w:r w:rsidRPr="007026BD">
              <w:rPr>
                <w:color w:val="auto"/>
                <w:sz w:val="20"/>
                <w:szCs w:val="20"/>
              </w:rPr>
              <w:t xml:space="preserve">". At the present </w:t>
            </w:r>
            <w:r w:rsidR="00E10D53" w:rsidRPr="007026BD">
              <w:rPr>
                <w:color w:val="auto"/>
                <w:sz w:val="20"/>
                <w:szCs w:val="20"/>
              </w:rPr>
              <w:t>no such surveys are carried out</w:t>
            </w:r>
            <w:r w:rsidRPr="007026BD">
              <w:rPr>
                <w:color w:val="auto"/>
                <w:sz w:val="20"/>
                <w:szCs w:val="20"/>
              </w:rPr>
              <w:t>.</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Sweden</w:t>
            </w:r>
          </w:p>
        </w:tc>
        <w:tc>
          <w:tcPr>
            <w:tcW w:w="4612"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National monitoring program for coastal breeding birds started in 2015</w:t>
            </w:r>
            <w:r w:rsidR="00E10D53" w:rsidRPr="007026BD">
              <w:rPr>
                <w:color w:val="auto"/>
                <w:sz w:val="20"/>
                <w:szCs w:val="20"/>
              </w:rPr>
              <w:t xml:space="preserve">. </w:t>
            </w:r>
            <w:r w:rsidRPr="007026BD">
              <w:rPr>
                <w:color w:val="auto"/>
                <w:sz w:val="20"/>
                <w:szCs w:val="20"/>
              </w:rPr>
              <w:t>Inland breeding birds covered by the Swedish monitoring program</w:t>
            </w:r>
            <w:r w:rsidR="00E10D53" w:rsidRPr="007026BD">
              <w:rPr>
                <w:color w:val="auto"/>
                <w:sz w:val="20"/>
                <w:szCs w:val="20"/>
              </w:rPr>
              <w:t>.</w:t>
            </w:r>
          </w:p>
          <w:p w:rsidR="007E6D70" w:rsidRPr="007026BD" w:rsidRDefault="007E6D70" w:rsidP="00E10D53">
            <w:pPr>
              <w:spacing w:before="0" w:beforeAutospacing="0" w:after="0" w:line="20" w:lineRule="atLeast"/>
              <w:rPr>
                <w:color w:val="auto"/>
                <w:sz w:val="20"/>
                <w:szCs w:val="20"/>
              </w:rPr>
            </w:pPr>
            <w:r w:rsidRPr="007026BD">
              <w:rPr>
                <w:color w:val="auto"/>
                <w:sz w:val="20"/>
                <w:szCs w:val="20"/>
              </w:rPr>
              <w:t>Midwinter counts from the ground producing annual midwinter indices</w:t>
            </w:r>
            <w:r w:rsidR="00E10D53" w:rsidRPr="007026BD">
              <w:rPr>
                <w:color w:val="auto"/>
                <w:sz w:val="20"/>
                <w:szCs w:val="20"/>
              </w:rPr>
              <w:t xml:space="preserve">. </w:t>
            </w:r>
            <w:r w:rsidRPr="007026BD">
              <w:rPr>
                <w:color w:val="auto"/>
                <w:sz w:val="20"/>
                <w:szCs w:val="20"/>
              </w:rPr>
              <w:t xml:space="preserve">Offshore aerial surveys of wintering areas </w:t>
            </w:r>
            <w:r w:rsidR="00E10D53" w:rsidRPr="007026BD">
              <w:rPr>
                <w:color w:val="auto"/>
                <w:sz w:val="20"/>
                <w:szCs w:val="20"/>
              </w:rPr>
              <w:t xml:space="preserve">in </w:t>
            </w:r>
            <w:r w:rsidRPr="007026BD">
              <w:rPr>
                <w:color w:val="auto"/>
                <w:sz w:val="20"/>
                <w:szCs w:val="20"/>
              </w:rPr>
              <w:t>2009, planned for 2016</w:t>
            </w:r>
            <w:r w:rsidR="00E10D53" w:rsidRPr="007026BD">
              <w:rPr>
                <w:color w:val="auto"/>
                <w:sz w:val="20"/>
                <w:szCs w:val="20"/>
              </w:rPr>
              <w:t>.</w:t>
            </w:r>
          </w:p>
        </w:tc>
      </w:tr>
      <w:tr w:rsidR="007E6D70" w:rsidRPr="007026BD" w:rsidTr="00E10D53">
        <w:tc>
          <w:tcPr>
            <w:tcW w:w="388"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UK</w:t>
            </w:r>
          </w:p>
        </w:tc>
        <w:tc>
          <w:tcPr>
            <w:tcW w:w="4612" w:type="pct"/>
          </w:tcPr>
          <w:p w:rsidR="007E6D70" w:rsidRPr="007026BD" w:rsidRDefault="007E6D70" w:rsidP="007E6D70">
            <w:pPr>
              <w:spacing w:before="0" w:beforeAutospacing="0" w:after="0" w:line="20" w:lineRule="atLeast"/>
              <w:rPr>
                <w:color w:val="auto"/>
                <w:sz w:val="20"/>
                <w:szCs w:val="20"/>
              </w:rPr>
            </w:pPr>
            <w:r w:rsidRPr="007026BD">
              <w:rPr>
                <w:color w:val="auto"/>
                <w:sz w:val="20"/>
                <w:szCs w:val="20"/>
              </w:rPr>
              <w:t>Annual count data are predominantly derived from the Wetland Bird Survey and are thus land-based counts that are known to under-estimate the number of seaducks present.</w:t>
            </w:r>
          </w:p>
          <w:p w:rsidR="007E6D70" w:rsidRPr="007026BD" w:rsidRDefault="007E6D70" w:rsidP="007E6D70">
            <w:pPr>
              <w:spacing w:before="0" w:beforeAutospacing="0" w:after="0" w:line="20" w:lineRule="atLeast"/>
              <w:rPr>
                <w:color w:val="auto"/>
                <w:sz w:val="20"/>
                <w:szCs w:val="20"/>
              </w:rPr>
            </w:pPr>
            <w:r w:rsidRPr="007026BD">
              <w:rPr>
                <w:color w:val="auto"/>
                <w:sz w:val="20"/>
                <w:szCs w:val="20"/>
              </w:rPr>
              <w:t>There is no national monitoring scheme in the UK using appropriate methods for seaducks such as Velvet Scoter.</w:t>
            </w:r>
          </w:p>
        </w:tc>
      </w:tr>
    </w:tbl>
    <w:p w:rsidR="00E1042D" w:rsidRPr="007026BD" w:rsidRDefault="00E1042D" w:rsidP="00E4784C">
      <w:pPr>
        <w:spacing w:before="0" w:beforeAutospacing="0" w:after="0"/>
        <w:rPr>
          <w:color w:val="auto"/>
        </w:rPr>
      </w:pPr>
    </w:p>
    <w:p w:rsidR="00E1042D" w:rsidRPr="007026BD" w:rsidRDefault="00E1042D" w:rsidP="00E4784C">
      <w:pPr>
        <w:spacing w:before="0" w:beforeAutospacing="0" w:after="0"/>
        <w:rPr>
          <w:color w:val="auto"/>
        </w:rPr>
        <w:sectPr w:rsidR="00E1042D" w:rsidRPr="007026BD" w:rsidSect="00F51B45">
          <w:pgSz w:w="16840" w:h="11900" w:orient="landscape" w:code="9"/>
          <w:pgMar w:top="1440" w:right="1440" w:bottom="1440" w:left="1440" w:header="0" w:footer="567" w:gutter="0"/>
          <w:cols w:space="720"/>
          <w:docGrid w:linePitch="299"/>
        </w:sectPr>
      </w:pPr>
    </w:p>
    <w:p w:rsidR="00FE08C0" w:rsidRPr="007026BD" w:rsidRDefault="000A1306" w:rsidP="00E4784C">
      <w:pPr>
        <w:pStyle w:val="Headerlevel1"/>
        <w:spacing w:before="0" w:beforeAutospacing="0" w:after="0"/>
        <w:rPr>
          <w:color w:val="auto"/>
        </w:rPr>
      </w:pPr>
      <w:bookmarkStart w:id="22" w:name="_Toc462405465"/>
      <w:r w:rsidRPr="007026BD">
        <w:rPr>
          <w:color w:val="auto"/>
          <w:spacing w:val="-6"/>
        </w:rPr>
        <w:lastRenderedPageBreak/>
        <w:t>4</w:t>
      </w:r>
      <w:r w:rsidR="0027677B" w:rsidRPr="007026BD">
        <w:rPr>
          <w:color w:val="auto"/>
          <w:spacing w:val="-6"/>
        </w:rPr>
        <w:t xml:space="preserve"> </w:t>
      </w:r>
      <w:r w:rsidR="004242DD" w:rsidRPr="007026BD">
        <w:rPr>
          <w:color w:val="auto"/>
        </w:rPr>
        <w:t>-</w:t>
      </w:r>
      <w:r w:rsidR="0027677B" w:rsidRPr="007026BD">
        <w:rPr>
          <w:color w:val="auto"/>
        </w:rPr>
        <w:t xml:space="preserve"> </w:t>
      </w:r>
      <w:r w:rsidR="004242DD" w:rsidRPr="007026BD">
        <w:rPr>
          <w:color w:val="auto"/>
        </w:rPr>
        <w:t>R</w:t>
      </w:r>
      <w:r w:rsidR="004242DD" w:rsidRPr="007026BD">
        <w:rPr>
          <w:color w:val="auto"/>
          <w:spacing w:val="1"/>
        </w:rPr>
        <w:t>E</w:t>
      </w:r>
      <w:r w:rsidR="004242DD" w:rsidRPr="007026BD">
        <w:rPr>
          <w:color w:val="auto"/>
          <w:spacing w:val="-2"/>
        </w:rPr>
        <w:t>F</w:t>
      </w:r>
      <w:r w:rsidR="004242DD" w:rsidRPr="007026BD">
        <w:rPr>
          <w:color w:val="auto"/>
        </w:rPr>
        <w:t>E</w:t>
      </w:r>
      <w:r w:rsidR="004242DD" w:rsidRPr="007026BD">
        <w:rPr>
          <w:color w:val="auto"/>
          <w:spacing w:val="1"/>
        </w:rPr>
        <w:t>R</w:t>
      </w:r>
      <w:r w:rsidR="004242DD" w:rsidRPr="007026BD">
        <w:rPr>
          <w:color w:val="auto"/>
        </w:rPr>
        <w:t>E</w:t>
      </w:r>
      <w:r w:rsidR="004242DD" w:rsidRPr="007026BD">
        <w:rPr>
          <w:color w:val="auto"/>
          <w:spacing w:val="-2"/>
        </w:rPr>
        <w:t>N</w:t>
      </w:r>
      <w:r w:rsidR="004242DD" w:rsidRPr="007026BD">
        <w:rPr>
          <w:color w:val="auto"/>
          <w:spacing w:val="-1"/>
        </w:rPr>
        <w:t>C</w:t>
      </w:r>
      <w:r w:rsidR="004242DD" w:rsidRPr="007026BD">
        <w:rPr>
          <w:color w:val="auto"/>
        </w:rPr>
        <w:t>ES</w:t>
      </w:r>
      <w:bookmarkEnd w:id="22"/>
    </w:p>
    <w:p w:rsidR="00FE08C0" w:rsidRPr="007026BD" w:rsidRDefault="00FE08C0" w:rsidP="00E4784C">
      <w:pPr>
        <w:spacing w:before="0" w:beforeAutospacing="0" w:after="0"/>
        <w:rPr>
          <w:color w:val="auto"/>
        </w:rPr>
      </w:pP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Anker-</w:t>
      </w:r>
      <w:proofErr w:type="spellStart"/>
      <w:r w:rsidRPr="007026BD">
        <w:rPr>
          <w:color w:val="auto"/>
        </w:rPr>
        <w:t>Nilssen</w:t>
      </w:r>
      <w:proofErr w:type="spellEnd"/>
      <w:r w:rsidRPr="007026BD">
        <w:rPr>
          <w:color w:val="auto"/>
        </w:rPr>
        <w:t xml:space="preserve">, T., </w:t>
      </w:r>
      <w:proofErr w:type="spellStart"/>
      <w:r w:rsidRPr="007026BD">
        <w:rPr>
          <w:color w:val="auto"/>
        </w:rPr>
        <w:t>Bakken</w:t>
      </w:r>
      <w:proofErr w:type="spellEnd"/>
      <w:r w:rsidRPr="007026BD">
        <w:rPr>
          <w:color w:val="auto"/>
        </w:rPr>
        <w:t xml:space="preserve">, V., </w:t>
      </w:r>
      <w:proofErr w:type="spellStart"/>
      <w:r w:rsidRPr="007026BD">
        <w:rPr>
          <w:color w:val="auto"/>
        </w:rPr>
        <w:t>Strøm</w:t>
      </w:r>
      <w:proofErr w:type="spellEnd"/>
      <w:r w:rsidRPr="007026BD">
        <w:rPr>
          <w:color w:val="auto"/>
        </w:rPr>
        <w:t xml:space="preserve">, H., </w:t>
      </w:r>
      <w:proofErr w:type="spellStart"/>
      <w:r w:rsidRPr="007026BD">
        <w:rPr>
          <w:color w:val="auto"/>
        </w:rPr>
        <w:t>Golovkin</w:t>
      </w:r>
      <w:proofErr w:type="spellEnd"/>
      <w:r w:rsidRPr="007026BD">
        <w:rPr>
          <w:color w:val="auto"/>
        </w:rPr>
        <w:t xml:space="preserve">, A.N., </w:t>
      </w:r>
      <w:proofErr w:type="spellStart"/>
      <w:r w:rsidRPr="007026BD">
        <w:rPr>
          <w:color w:val="auto"/>
        </w:rPr>
        <w:t>Bianki</w:t>
      </w:r>
      <w:proofErr w:type="spellEnd"/>
      <w:r w:rsidRPr="007026BD">
        <w:rPr>
          <w:color w:val="auto"/>
        </w:rPr>
        <w:t xml:space="preserve">, V.V., </w:t>
      </w:r>
      <w:proofErr w:type="spellStart"/>
      <w:r w:rsidRPr="007026BD">
        <w:rPr>
          <w:color w:val="auto"/>
        </w:rPr>
        <w:t>Tatarinkova</w:t>
      </w:r>
      <w:proofErr w:type="spellEnd"/>
      <w:r w:rsidRPr="007026BD">
        <w:rPr>
          <w:color w:val="auto"/>
        </w:rPr>
        <w:t>, I.P. 2000.</w:t>
      </w:r>
      <w:proofErr w:type="gramEnd"/>
      <w:r w:rsidRPr="007026BD">
        <w:rPr>
          <w:color w:val="auto"/>
        </w:rPr>
        <w:t xml:space="preserve"> </w:t>
      </w:r>
      <w:proofErr w:type="gramStart"/>
      <w:r w:rsidRPr="007026BD">
        <w:rPr>
          <w:color w:val="auto"/>
        </w:rPr>
        <w:t>The Status of marine birds breeding in the Barents Sea Region.</w:t>
      </w:r>
      <w:proofErr w:type="gramEnd"/>
      <w:r w:rsidRPr="007026BD">
        <w:rPr>
          <w:color w:val="auto"/>
        </w:rPr>
        <w:t xml:space="preserve"> </w:t>
      </w:r>
      <w:proofErr w:type="spellStart"/>
      <w:proofErr w:type="gramStart"/>
      <w:r w:rsidRPr="007026BD">
        <w:rPr>
          <w:color w:val="auto"/>
        </w:rPr>
        <w:t>Norsk</w:t>
      </w:r>
      <w:proofErr w:type="spellEnd"/>
      <w:r w:rsidRPr="007026BD">
        <w:rPr>
          <w:color w:val="auto"/>
        </w:rPr>
        <w:t xml:space="preserve"> </w:t>
      </w:r>
      <w:proofErr w:type="spellStart"/>
      <w:r w:rsidRPr="007026BD">
        <w:rPr>
          <w:color w:val="auto"/>
        </w:rPr>
        <w:t>Polarinstitutt</w:t>
      </w:r>
      <w:proofErr w:type="spellEnd"/>
      <w:r w:rsidRPr="007026BD">
        <w:rPr>
          <w:color w:val="auto"/>
        </w:rPr>
        <w:t xml:space="preserve"> Rapport Nr. 113.</w:t>
      </w:r>
      <w:proofErr w:type="gramEnd"/>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Bellebaum</w:t>
      </w:r>
      <w:proofErr w:type="spellEnd"/>
      <w:r w:rsidRPr="007026BD">
        <w:rPr>
          <w:color w:val="auto"/>
        </w:rPr>
        <w:t xml:space="preserve">, .J, </w:t>
      </w:r>
      <w:proofErr w:type="spellStart"/>
      <w:r w:rsidRPr="007026BD">
        <w:rPr>
          <w:color w:val="auto"/>
        </w:rPr>
        <w:t>Schirmeister</w:t>
      </w:r>
      <w:proofErr w:type="spellEnd"/>
      <w:r w:rsidRPr="007026BD">
        <w:rPr>
          <w:color w:val="auto"/>
        </w:rPr>
        <w:t xml:space="preserve">, B., Sonntag, N., </w:t>
      </w:r>
      <w:proofErr w:type="spellStart"/>
      <w:r w:rsidRPr="007026BD">
        <w:rPr>
          <w:color w:val="auto"/>
        </w:rPr>
        <w:t>Garthe</w:t>
      </w:r>
      <w:proofErr w:type="spellEnd"/>
      <w:r w:rsidRPr="007026BD">
        <w:rPr>
          <w:color w:val="auto"/>
        </w:rPr>
        <w:t>, S. 2013.</w:t>
      </w:r>
      <w:proofErr w:type="gramEnd"/>
      <w:r w:rsidRPr="007026BD">
        <w:rPr>
          <w:color w:val="auto"/>
        </w:rPr>
        <w:t xml:space="preserve"> Decreasing but still high: </w:t>
      </w:r>
      <w:proofErr w:type="spellStart"/>
      <w:r w:rsidRPr="007026BD">
        <w:rPr>
          <w:color w:val="auto"/>
        </w:rPr>
        <w:t>bycatch</w:t>
      </w:r>
      <w:proofErr w:type="spellEnd"/>
      <w:r w:rsidRPr="007026BD">
        <w:rPr>
          <w:color w:val="auto"/>
        </w:rPr>
        <w:t xml:space="preserve"> of sea-birds in gillnet fisheries along the German Baltic coast. Aquatic </w:t>
      </w:r>
      <w:proofErr w:type="spellStart"/>
      <w:r w:rsidRPr="007026BD">
        <w:rPr>
          <w:color w:val="auto"/>
        </w:rPr>
        <w:t>Conserv</w:t>
      </w:r>
      <w:proofErr w:type="spellEnd"/>
      <w:r w:rsidRPr="007026BD">
        <w:rPr>
          <w:color w:val="auto"/>
        </w:rPr>
        <w:t xml:space="preserve">: Mar. </w:t>
      </w:r>
      <w:proofErr w:type="spellStart"/>
      <w:r w:rsidRPr="007026BD">
        <w:rPr>
          <w:color w:val="auto"/>
        </w:rPr>
        <w:t>Freshw</w:t>
      </w:r>
      <w:proofErr w:type="spellEnd"/>
      <w:r w:rsidRPr="007026BD">
        <w:rPr>
          <w:color w:val="auto"/>
        </w:rPr>
        <w:t xml:space="preserve">. </w:t>
      </w:r>
      <w:proofErr w:type="spellStart"/>
      <w:proofErr w:type="gramStart"/>
      <w:r w:rsidRPr="007026BD">
        <w:rPr>
          <w:color w:val="auto"/>
        </w:rPr>
        <w:t>Ecosyst</w:t>
      </w:r>
      <w:proofErr w:type="spellEnd"/>
      <w:r w:rsidRPr="007026BD">
        <w:rPr>
          <w:color w:val="auto"/>
        </w:rPr>
        <w:t>.</w:t>
      </w:r>
      <w:proofErr w:type="gramEnd"/>
      <w:r w:rsidRPr="007026BD">
        <w:rPr>
          <w:color w:val="auto"/>
        </w:rPr>
        <w:t xml:space="preserve"> 23: 210–221.</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BirdLife</w:t>
      </w:r>
      <w:proofErr w:type="spellEnd"/>
      <w:r w:rsidRPr="007026BD">
        <w:rPr>
          <w:color w:val="auto"/>
        </w:rPr>
        <w:t xml:space="preserve"> International 2015.</w:t>
      </w:r>
      <w:proofErr w:type="gramEnd"/>
      <w:r w:rsidRPr="007026BD">
        <w:rPr>
          <w:color w:val="auto"/>
        </w:rPr>
        <w:t xml:space="preserve"> </w:t>
      </w:r>
      <w:proofErr w:type="gramStart"/>
      <w:r w:rsidRPr="007026BD">
        <w:rPr>
          <w:color w:val="auto"/>
        </w:rPr>
        <w:t>European Red List of Birds.</w:t>
      </w:r>
      <w:proofErr w:type="gramEnd"/>
      <w:r w:rsidRPr="007026BD">
        <w:rPr>
          <w:color w:val="auto"/>
        </w:rPr>
        <w:t xml:space="preserve"> Luxembourg: Office for Official Publications of the European Communities.</w:t>
      </w:r>
    </w:p>
    <w:p w:rsidR="007E25F7" w:rsidRPr="007026BD" w:rsidRDefault="007E25F7" w:rsidP="00E160DC">
      <w:pPr>
        <w:spacing w:before="0" w:beforeAutospacing="0" w:after="240" w:line="240" w:lineRule="auto"/>
        <w:ind w:left="567" w:hanging="567"/>
        <w:rPr>
          <w:color w:val="auto"/>
        </w:rPr>
      </w:pPr>
      <w:proofErr w:type="spellStart"/>
      <w:proofErr w:type="gramStart"/>
      <w:r w:rsidRPr="007026BD">
        <w:rPr>
          <w:color w:val="auto"/>
        </w:rPr>
        <w:t>BirdLife</w:t>
      </w:r>
      <w:proofErr w:type="spellEnd"/>
      <w:r w:rsidRPr="007026BD">
        <w:rPr>
          <w:color w:val="auto"/>
        </w:rPr>
        <w:t xml:space="preserve"> International &amp; </w:t>
      </w:r>
      <w:proofErr w:type="spellStart"/>
      <w:r w:rsidRPr="007026BD">
        <w:rPr>
          <w:color w:val="auto"/>
        </w:rPr>
        <w:t>NatureServe</w:t>
      </w:r>
      <w:proofErr w:type="spellEnd"/>
      <w:r w:rsidRPr="007026BD">
        <w:rPr>
          <w:color w:val="auto"/>
        </w:rPr>
        <w:t xml:space="preserve"> 2014.</w:t>
      </w:r>
      <w:proofErr w:type="gramEnd"/>
      <w:r w:rsidRPr="007026BD">
        <w:rPr>
          <w:color w:val="auto"/>
        </w:rPr>
        <w:t xml:space="preserve"> </w:t>
      </w:r>
      <w:proofErr w:type="gramStart"/>
      <w:r w:rsidRPr="007026BD">
        <w:rPr>
          <w:color w:val="auto"/>
        </w:rPr>
        <w:t>Bird Species Distribution Maps of the World.</w:t>
      </w:r>
      <w:proofErr w:type="gramEnd"/>
      <w:r w:rsidRPr="007026BD">
        <w:rPr>
          <w:color w:val="auto"/>
        </w:rPr>
        <w:t xml:space="preserve"> 2015. Melanitta fusca. </w:t>
      </w:r>
      <w:proofErr w:type="gramStart"/>
      <w:r w:rsidRPr="007026BD">
        <w:rPr>
          <w:color w:val="auto"/>
        </w:rPr>
        <w:t>The IUCN Red List of Threatened Species.</w:t>
      </w:r>
      <w:proofErr w:type="gramEnd"/>
      <w:r w:rsidRPr="007026BD">
        <w:rPr>
          <w:color w:val="auto"/>
        </w:rPr>
        <w:t xml:space="preserve"> </w:t>
      </w:r>
      <w:proofErr w:type="gramStart"/>
      <w:r w:rsidRPr="007026BD">
        <w:rPr>
          <w:color w:val="auto"/>
        </w:rPr>
        <w:t>Version 2016-2.</w:t>
      </w:r>
      <w:proofErr w:type="gramEnd"/>
    </w:p>
    <w:p w:rsidR="00E160DC" w:rsidRPr="007026BD" w:rsidRDefault="00E160DC" w:rsidP="00E160DC">
      <w:pPr>
        <w:spacing w:before="0" w:beforeAutospacing="0" w:after="240" w:line="240" w:lineRule="auto"/>
        <w:ind w:left="567" w:hanging="567"/>
        <w:rPr>
          <w:color w:val="auto"/>
        </w:rPr>
      </w:pPr>
      <w:r w:rsidRPr="007026BD">
        <w:rPr>
          <w:color w:val="auto"/>
        </w:rPr>
        <w:t xml:space="preserve">Brown, P.W., Houston, C.S. 1982. </w:t>
      </w:r>
      <w:proofErr w:type="gramStart"/>
      <w:r w:rsidRPr="007026BD">
        <w:rPr>
          <w:color w:val="auto"/>
        </w:rPr>
        <w:t>Longevity and Age of Maturity of White-winged Scoter.</w:t>
      </w:r>
      <w:proofErr w:type="gramEnd"/>
      <w:r w:rsidRPr="007026BD">
        <w:rPr>
          <w:color w:val="auto"/>
        </w:rPr>
        <w:t xml:space="preserve"> J Field </w:t>
      </w:r>
      <w:proofErr w:type="spellStart"/>
      <w:r w:rsidRPr="007026BD">
        <w:rPr>
          <w:color w:val="auto"/>
        </w:rPr>
        <w:t>Ornithol</w:t>
      </w:r>
      <w:proofErr w:type="spellEnd"/>
      <w:r w:rsidRPr="007026BD">
        <w:rPr>
          <w:color w:val="auto"/>
        </w:rPr>
        <w:t xml:space="preserve"> 53: 53–54.</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Collinson</w:t>
      </w:r>
      <w:proofErr w:type="spellEnd"/>
      <w:r w:rsidRPr="007026BD">
        <w:rPr>
          <w:color w:val="auto"/>
        </w:rPr>
        <w:t xml:space="preserve">, M., </w:t>
      </w:r>
      <w:proofErr w:type="spellStart"/>
      <w:r w:rsidRPr="007026BD">
        <w:rPr>
          <w:color w:val="auto"/>
        </w:rPr>
        <w:t>Parkin</w:t>
      </w:r>
      <w:proofErr w:type="spellEnd"/>
      <w:r w:rsidRPr="007026BD">
        <w:rPr>
          <w:color w:val="auto"/>
        </w:rPr>
        <w:t xml:space="preserve">, D.T., Knox, A.G., Sangster, G., </w:t>
      </w:r>
      <w:proofErr w:type="spellStart"/>
      <w:r w:rsidRPr="007026BD">
        <w:rPr>
          <w:color w:val="auto"/>
        </w:rPr>
        <w:t>Helbig</w:t>
      </w:r>
      <w:proofErr w:type="spellEnd"/>
      <w:r w:rsidRPr="007026BD">
        <w:rPr>
          <w:color w:val="auto"/>
        </w:rPr>
        <w:t>, A.J. 2006.</w:t>
      </w:r>
      <w:proofErr w:type="gramEnd"/>
      <w:r w:rsidRPr="007026BD">
        <w:rPr>
          <w:color w:val="auto"/>
        </w:rPr>
        <w:t xml:space="preserve"> Species limits within the genus </w:t>
      </w:r>
      <w:r w:rsidRPr="007026BD">
        <w:rPr>
          <w:i/>
          <w:color w:val="auto"/>
        </w:rPr>
        <w:t>Melanitta</w:t>
      </w:r>
      <w:r w:rsidRPr="007026BD">
        <w:rPr>
          <w:color w:val="auto"/>
        </w:rPr>
        <w:t xml:space="preserve">, the scoters. British Birds 99: 183–201. </w:t>
      </w:r>
    </w:p>
    <w:p w:rsidR="00E160DC" w:rsidRPr="007026BD" w:rsidRDefault="00E160DC" w:rsidP="00E160DC">
      <w:pPr>
        <w:spacing w:before="0" w:beforeAutospacing="0" w:after="240" w:line="240" w:lineRule="auto"/>
        <w:ind w:left="567" w:hanging="567"/>
        <w:rPr>
          <w:color w:val="auto"/>
        </w:rPr>
      </w:pPr>
      <w:r w:rsidRPr="007026BD">
        <w:rPr>
          <w:color w:val="auto"/>
        </w:rPr>
        <w:t xml:space="preserve">Copenhagen. </w:t>
      </w:r>
      <w:proofErr w:type="spellStart"/>
      <w:r w:rsidRPr="007026BD">
        <w:rPr>
          <w:color w:val="auto"/>
        </w:rPr>
        <w:t>TemaNord</w:t>
      </w:r>
      <w:proofErr w:type="spellEnd"/>
      <w:r w:rsidRPr="007026BD">
        <w:rPr>
          <w:color w:val="auto"/>
        </w:rPr>
        <w:t xml:space="preserve"> 2011:550.</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 xml:space="preserve">Dagys, M., </w:t>
      </w:r>
      <w:proofErr w:type="spellStart"/>
      <w:r w:rsidRPr="007026BD">
        <w:rPr>
          <w:color w:val="auto"/>
        </w:rPr>
        <w:t>Žydelis</w:t>
      </w:r>
      <w:proofErr w:type="spellEnd"/>
      <w:r w:rsidRPr="007026BD">
        <w:rPr>
          <w:color w:val="auto"/>
        </w:rPr>
        <w:t>, R. 2002.</w:t>
      </w:r>
      <w:proofErr w:type="gramEnd"/>
      <w:r w:rsidRPr="007026BD">
        <w:rPr>
          <w:color w:val="auto"/>
        </w:rPr>
        <w:t xml:space="preserve"> </w:t>
      </w:r>
      <w:proofErr w:type="gramStart"/>
      <w:r w:rsidRPr="007026BD">
        <w:rPr>
          <w:color w:val="auto"/>
        </w:rPr>
        <w:t xml:space="preserve">Bird </w:t>
      </w:r>
      <w:proofErr w:type="spellStart"/>
      <w:r w:rsidRPr="007026BD">
        <w:rPr>
          <w:color w:val="auto"/>
        </w:rPr>
        <w:t>bycatch</w:t>
      </w:r>
      <w:proofErr w:type="spellEnd"/>
      <w:r w:rsidRPr="007026BD">
        <w:rPr>
          <w:color w:val="auto"/>
        </w:rPr>
        <w:t xml:space="preserve"> in fishing nets in Lithuanian coastal waters in wintering season 2001–2002.</w:t>
      </w:r>
      <w:proofErr w:type="gramEnd"/>
      <w:r w:rsidRPr="007026BD">
        <w:rPr>
          <w:color w:val="auto"/>
        </w:rPr>
        <w:t xml:space="preserve"> </w:t>
      </w:r>
      <w:proofErr w:type="spellStart"/>
      <w:r w:rsidRPr="007026BD">
        <w:rPr>
          <w:color w:val="auto"/>
        </w:rPr>
        <w:t>Acta</w:t>
      </w:r>
      <w:proofErr w:type="spellEnd"/>
      <w:r w:rsidRPr="007026BD">
        <w:rPr>
          <w:color w:val="auto"/>
        </w:rPr>
        <w:t xml:space="preserve"> </w:t>
      </w:r>
      <w:proofErr w:type="spellStart"/>
      <w:r w:rsidRPr="007026BD">
        <w:rPr>
          <w:color w:val="auto"/>
        </w:rPr>
        <w:t>Zoologica</w:t>
      </w:r>
      <w:proofErr w:type="spellEnd"/>
      <w:r w:rsidRPr="007026BD">
        <w:rPr>
          <w:color w:val="auto"/>
        </w:rPr>
        <w:t xml:space="preserve"> </w:t>
      </w:r>
      <w:proofErr w:type="spellStart"/>
      <w:r w:rsidRPr="007026BD">
        <w:rPr>
          <w:color w:val="auto"/>
        </w:rPr>
        <w:t>Lituanica</w:t>
      </w:r>
      <w:proofErr w:type="spellEnd"/>
      <w:r w:rsidRPr="007026BD">
        <w:rPr>
          <w:color w:val="auto"/>
        </w:rPr>
        <w:t xml:space="preserve"> 12: 276–282.</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del</w:t>
      </w:r>
      <w:proofErr w:type="gramEnd"/>
      <w:r w:rsidRPr="007026BD">
        <w:rPr>
          <w:color w:val="auto"/>
        </w:rPr>
        <w:t xml:space="preserve"> </w:t>
      </w:r>
      <w:proofErr w:type="spellStart"/>
      <w:r w:rsidRPr="007026BD">
        <w:rPr>
          <w:color w:val="auto"/>
        </w:rPr>
        <w:t>Hoyo</w:t>
      </w:r>
      <w:proofErr w:type="spellEnd"/>
      <w:r w:rsidRPr="007026BD">
        <w:rPr>
          <w:color w:val="auto"/>
        </w:rPr>
        <w:t xml:space="preserve">, J., Elliot, A., </w:t>
      </w:r>
      <w:proofErr w:type="spellStart"/>
      <w:r w:rsidRPr="007026BD">
        <w:rPr>
          <w:color w:val="auto"/>
        </w:rPr>
        <w:t>Sargatal</w:t>
      </w:r>
      <w:proofErr w:type="spellEnd"/>
      <w:r w:rsidRPr="007026BD">
        <w:rPr>
          <w:color w:val="auto"/>
        </w:rPr>
        <w:t xml:space="preserve">, J. 1992. Handbook of the Birds of the World, vol. 1: Ostrich to Ducks. </w:t>
      </w:r>
      <w:proofErr w:type="gramStart"/>
      <w:r w:rsidRPr="007026BD">
        <w:rPr>
          <w:color w:val="auto"/>
        </w:rPr>
        <w:t xml:space="preserve">Lynx </w:t>
      </w:r>
      <w:proofErr w:type="spellStart"/>
      <w:r w:rsidRPr="007026BD">
        <w:rPr>
          <w:color w:val="auto"/>
        </w:rPr>
        <w:t>Edicions</w:t>
      </w:r>
      <w:proofErr w:type="spellEnd"/>
      <w:r w:rsidRPr="007026BD">
        <w:rPr>
          <w:color w:val="auto"/>
        </w:rPr>
        <w:t>, Barcelona, Spain.</w:t>
      </w:r>
      <w:proofErr w:type="gramEnd"/>
    </w:p>
    <w:p w:rsidR="00E160DC" w:rsidRPr="007026BD" w:rsidRDefault="00E160DC" w:rsidP="00E160DC">
      <w:pPr>
        <w:spacing w:before="0" w:beforeAutospacing="0" w:after="240" w:line="240" w:lineRule="auto"/>
        <w:ind w:left="567" w:hanging="567"/>
        <w:rPr>
          <w:color w:val="auto"/>
        </w:rPr>
      </w:pPr>
      <w:r w:rsidRPr="007026BD">
        <w:rPr>
          <w:color w:val="auto"/>
        </w:rPr>
        <w:t>Delany, S., Scott, D. (</w:t>
      </w:r>
      <w:proofErr w:type="spellStart"/>
      <w:proofErr w:type="gramStart"/>
      <w:r w:rsidRPr="007026BD">
        <w:rPr>
          <w:color w:val="auto"/>
        </w:rPr>
        <w:t>eds</w:t>
      </w:r>
      <w:proofErr w:type="spellEnd"/>
      <w:proofErr w:type="gramEnd"/>
      <w:r w:rsidRPr="007026BD">
        <w:rPr>
          <w:color w:val="auto"/>
        </w:rPr>
        <w:t xml:space="preserve">) 2006. </w:t>
      </w:r>
      <w:proofErr w:type="gramStart"/>
      <w:r w:rsidRPr="007026BD">
        <w:rPr>
          <w:color w:val="auto"/>
        </w:rPr>
        <w:t>Waterbird Population Estimates – Fourth Edition.</w:t>
      </w:r>
      <w:proofErr w:type="gramEnd"/>
      <w:r w:rsidRPr="007026BD">
        <w:rPr>
          <w:color w:val="auto"/>
        </w:rPr>
        <w:t xml:space="preserve"> Wetlands International, </w:t>
      </w:r>
      <w:proofErr w:type="spellStart"/>
      <w:r w:rsidRPr="007026BD">
        <w:rPr>
          <w:color w:val="auto"/>
        </w:rPr>
        <w:t>Wagingen</w:t>
      </w:r>
      <w:proofErr w:type="spellEnd"/>
      <w:r w:rsidRPr="007026BD">
        <w:rPr>
          <w:color w:val="auto"/>
        </w:rPr>
        <w:t xml:space="preserve">, </w:t>
      </w:r>
      <w:proofErr w:type="gramStart"/>
      <w:r w:rsidRPr="007026BD">
        <w:rPr>
          <w:color w:val="auto"/>
        </w:rPr>
        <w:t>The</w:t>
      </w:r>
      <w:proofErr w:type="gramEnd"/>
      <w:r w:rsidRPr="007026BD">
        <w:rPr>
          <w:color w:val="auto"/>
        </w:rPr>
        <w:t xml:space="preserve"> Netherlands.</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Durinck</w:t>
      </w:r>
      <w:proofErr w:type="spellEnd"/>
      <w:r w:rsidRPr="007026BD">
        <w:rPr>
          <w:color w:val="auto"/>
        </w:rPr>
        <w:t xml:space="preserve">, J., Christensen, K.D., </w:t>
      </w:r>
      <w:proofErr w:type="spellStart"/>
      <w:r w:rsidRPr="007026BD">
        <w:rPr>
          <w:color w:val="auto"/>
        </w:rPr>
        <w:t>Skov</w:t>
      </w:r>
      <w:proofErr w:type="spellEnd"/>
      <w:r w:rsidRPr="007026BD">
        <w:rPr>
          <w:color w:val="auto"/>
        </w:rPr>
        <w:t xml:space="preserve">, H., </w:t>
      </w:r>
      <w:proofErr w:type="spellStart"/>
      <w:r w:rsidRPr="007026BD">
        <w:rPr>
          <w:color w:val="auto"/>
        </w:rPr>
        <w:t>Danielsen</w:t>
      </w:r>
      <w:proofErr w:type="spellEnd"/>
      <w:r w:rsidRPr="007026BD">
        <w:rPr>
          <w:color w:val="auto"/>
        </w:rPr>
        <w:t xml:space="preserve">, F. 1993. </w:t>
      </w:r>
      <w:proofErr w:type="gramStart"/>
      <w:r w:rsidRPr="007026BD">
        <w:rPr>
          <w:color w:val="auto"/>
        </w:rPr>
        <w:t xml:space="preserve">Diet of the Common Scoter </w:t>
      </w:r>
      <w:r w:rsidRPr="007026BD">
        <w:rPr>
          <w:i/>
          <w:color w:val="auto"/>
        </w:rPr>
        <w:t>Melanitta nigra</w:t>
      </w:r>
      <w:r w:rsidRPr="007026BD">
        <w:rPr>
          <w:color w:val="auto"/>
        </w:rPr>
        <w:t xml:space="preserve"> and Velvet Scoter </w:t>
      </w:r>
      <w:r w:rsidRPr="007026BD">
        <w:rPr>
          <w:i/>
          <w:color w:val="auto"/>
        </w:rPr>
        <w:t>Melanitta fusca</w:t>
      </w:r>
      <w:r w:rsidRPr="007026BD">
        <w:rPr>
          <w:color w:val="auto"/>
        </w:rPr>
        <w:t xml:space="preserve"> wintering in the North Sea.</w:t>
      </w:r>
      <w:proofErr w:type="gramEnd"/>
      <w:r w:rsidRPr="007026BD">
        <w:rPr>
          <w:color w:val="auto"/>
        </w:rPr>
        <w:t xml:space="preserve"> </w:t>
      </w:r>
      <w:proofErr w:type="spellStart"/>
      <w:r w:rsidRPr="007026BD">
        <w:rPr>
          <w:color w:val="auto"/>
        </w:rPr>
        <w:t>Ornis</w:t>
      </w:r>
      <w:proofErr w:type="spellEnd"/>
      <w:r w:rsidRPr="007026BD">
        <w:rPr>
          <w:color w:val="auto"/>
        </w:rPr>
        <w:t xml:space="preserve"> </w:t>
      </w:r>
      <w:proofErr w:type="spellStart"/>
      <w:r w:rsidRPr="007026BD">
        <w:rPr>
          <w:color w:val="auto"/>
        </w:rPr>
        <w:t>Fennica</w:t>
      </w:r>
      <w:proofErr w:type="spellEnd"/>
      <w:r w:rsidRPr="007026BD">
        <w:rPr>
          <w:color w:val="auto"/>
        </w:rPr>
        <w:t xml:space="preserve"> 70: 215–218.</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Durinck</w:t>
      </w:r>
      <w:proofErr w:type="spellEnd"/>
      <w:r w:rsidRPr="007026BD">
        <w:rPr>
          <w:color w:val="auto"/>
        </w:rPr>
        <w:t xml:space="preserve">, J., </w:t>
      </w:r>
      <w:proofErr w:type="spellStart"/>
      <w:r w:rsidRPr="007026BD">
        <w:rPr>
          <w:color w:val="auto"/>
        </w:rPr>
        <w:t>Skov</w:t>
      </w:r>
      <w:proofErr w:type="spellEnd"/>
      <w:r w:rsidRPr="007026BD">
        <w:rPr>
          <w:color w:val="auto"/>
        </w:rPr>
        <w:t xml:space="preserve">, H., Jensen, F.P., </w:t>
      </w:r>
      <w:proofErr w:type="spellStart"/>
      <w:r w:rsidRPr="007026BD">
        <w:rPr>
          <w:color w:val="auto"/>
        </w:rPr>
        <w:t>Pihl</w:t>
      </w:r>
      <w:proofErr w:type="spellEnd"/>
      <w:r w:rsidRPr="007026BD">
        <w:rPr>
          <w:color w:val="auto"/>
        </w:rPr>
        <w:t xml:space="preserve">, S. 1994. </w:t>
      </w:r>
      <w:proofErr w:type="gramStart"/>
      <w:r w:rsidRPr="007026BD">
        <w:rPr>
          <w:color w:val="auto"/>
        </w:rPr>
        <w:t>Important Marine Areas for Wintering Birds in the Baltic Sea.</w:t>
      </w:r>
      <w:proofErr w:type="gramEnd"/>
      <w:r w:rsidRPr="007026BD">
        <w:rPr>
          <w:color w:val="auto"/>
        </w:rPr>
        <w:t xml:space="preserve"> </w:t>
      </w:r>
      <w:proofErr w:type="gramStart"/>
      <w:r w:rsidRPr="007026BD">
        <w:rPr>
          <w:color w:val="auto"/>
        </w:rPr>
        <w:t>EU DG XI research contract no. 2242/90-09-01.</w:t>
      </w:r>
      <w:proofErr w:type="gramEnd"/>
      <w:r w:rsidRPr="007026BD">
        <w:rPr>
          <w:color w:val="auto"/>
        </w:rPr>
        <w:t xml:space="preserve"> </w:t>
      </w:r>
      <w:proofErr w:type="spellStart"/>
      <w:proofErr w:type="gramStart"/>
      <w:r w:rsidRPr="007026BD">
        <w:rPr>
          <w:color w:val="auto"/>
        </w:rPr>
        <w:t>Ornis</w:t>
      </w:r>
      <w:proofErr w:type="spellEnd"/>
      <w:r w:rsidRPr="007026BD">
        <w:rPr>
          <w:color w:val="auto"/>
        </w:rPr>
        <w:t xml:space="preserve"> Consult report.</w:t>
      </w:r>
      <w:proofErr w:type="gramEnd"/>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Elts</w:t>
      </w:r>
      <w:proofErr w:type="spellEnd"/>
      <w:r w:rsidRPr="007026BD">
        <w:rPr>
          <w:color w:val="auto"/>
        </w:rPr>
        <w:t xml:space="preserve">, J., </w:t>
      </w:r>
      <w:proofErr w:type="spellStart"/>
      <w:r w:rsidRPr="007026BD">
        <w:rPr>
          <w:color w:val="auto"/>
        </w:rPr>
        <w:t>Leito</w:t>
      </w:r>
      <w:proofErr w:type="spellEnd"/>
      <w:r w:rsidRPr="007026BD">
        <w:rPr>
          <w:color w:val="auto"/>
        </w:rPr>
        <w:t xml:space="preserve">, A., </w:t>
      </w:r>
      <w:proofErr w:type="spellStart"/>
      <w:r w:rsidRPr="007026BD">
        <w:rPr>
          <w:color w:val="auto"/>
        </w:rPr>
        <w:t>Leivits</w:t>
      </w:r>
      <w:proofErr w:type="spellEnd"/>
      <w:r w:rsidRPr="007026BD">
        <w:rPr>
          <w:color w:val="auto"/>
        </w:rPr>
        <w:t xml:space="preserve">, A., </w:t>
      </w:r>
      <w:proofErr w:type="spellStart"/>
      <w:r w:rsidRPr="007026BD">
        <w:rPr>
          <w:color w:val="auto"/>
        </w:rPr>
        <w:t>Luigujõe</w:t>
      </w:r>
      <w:proofErr w:type="spellEnd"/>
      <w:r w:rsidRPr="007026BD">
        <w:rPr>
          <w:color w:val="auto"/>
        </w:rPr>
        <w:t xml:space="preserve">, L., </w:t>
      </w:r>
      <w:proofErr w:type="spellStart"/>
      <w:r w:rsidRPr="007026BD">
        <w:rPr>
          <w:color w:val="auto"/>
        </w:rPr>
        <w:t>Mägi</w:t>
      </w:r>
      <w:proofErr w:type="spellEnd"/>
      <w:r w:rsidRPr="007026BD">
        <w:rPr>
          <w:color w:val="auto"/>
        </w:rPr>
        <w:t xml:space="preserve">, E., </w:t>
      </w:r>
      <w:proofErr w:type="spellStart"/>
      <w:r w:rsidRPr="007026BD">
        <w:rPr>
          <w:color w:val="auto"/>
        </w:rPr>
        <w:t>Nellis</w:t>
      </w:r>
      <w:proofErr w:type="spellEnd"/>
      <w:r w:rsidRPr="007026BD">
        <w:rPr>
          <w:color w:val="auto"/>
        </w:rPr>
        <w:t xml:space="preserve">, R., </w:t>
      </w:r>
      <w:proofErr w:type="spellStart"/>
      <w:r w:rsidRPr="007026BD">
        <w:rPr>
          <w:color w:val="auto"/>
        </w:rPr>
        <w:t>Nellis</w:t>
      </w:r>
      <w:proofErr w:type="spellEnd"/>
      <w:r w:rsidRPr="007026BD">
        <w:rPr>
          <w:color w:val="auto"/>
        </w:rPr>
        <w:t xml:space="preserve">, R., </w:t>
      </w:r>
      <w:proofErr w:type="spellStart"/>
      <w:proofErr w:type="gramStart"/>
      <w:r w:rsidRPr="007026BD">
        <w:rPr>
          <w:color w:val="auto"/>
        </w:rPr>
        <w:t>Ots</w:t>
      </w:r>
      <w:proofErr w:type="spellEnd"/>
      <w:proofErr w:type="gramEnd"/>
      <w:r w:rsidRPr="007026BD">
        <w:rPr>
          <w:color w:val="auto"/>
        </w:rPr>
        <w:t xml:space="preserve">, M., </w:t>
      </w:r>
      <w:proofErr w:type="spellStart"/>
      <w:r w:rsidRPr="007026BD">
        <w:rPr>
          <w:color w:val="auto"/>
        </w:rPr>
        <w:t>Pehlak</w:t>
      </w:r>
      <w:proofErr w:type="spellEnd"/>
      <w:r w:rsidRPr="007026BD">
        <w:rPr>
          <w:color w:val="auto"/>
        </w:rPr>
        <w:t xml:space="preserve">, H. 2013. </w:t>
      </w:r>
      <w:proofErr w:type="gramStart"/>
      <w:r w:rsidRPr="007026BD">
        <w:rPr>
          <w:color w:val="auto"/>
        </w:rPr>
        <w:t>Status and numbers of Estonian birds, 2008–2012.</w:t>
      </w:r>
      <w:proofErr w:type="gramEnd"/>
      <w:r w:rsidRPr="007026BD">
        <w:rPr>
          <w:color w:val="auto"/>
        </w:rPr>
        <w:t xml:space="preserve"> Hirundo 26(2): 80–112 (in Estonian with English summary).</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Fox ,</w:t>
      </w:r>
      <w:proofErr w:type="gramEnd"/>
      <w:r w:rsidRPr="007026BD">
        <w:rPr>
          <w:color w:val="auto"/>
        </w:rPr>
        <w:t xml:space="preserve"> A.D. 2003. Diet and habitat use of scoters Melanitta in the Western </w:t>
      </w:r>
      <w:proofErr w:type="spellStart"/>
      <w:r w:rsidRPr="007026BD">
        <w:rPr>
          <w:color w:val="auto"/>
        </w:rPr>
        <w:t>Palearctic</w:t>
      </w:r>
      <w:proofErr w:type="spellEnd"/>
      <w:r w:rsidRPr="007026BD">
        <w:rPr>
          <w:color w:val="auto"/>
        </w:rPr>
        <w:t xml:space="preserve"> - A brief</w:t>
      </w:r>
    </w:p>
    <w:p w:rsidR="00E160DC" w:rsidRPr="007026BD" w:rsidRDefault="00E160DC" w:rsidP="00E160DC">
      <w:pPr>
        <w:spacing w:before="0" w:beforeAutospacing="0" w:after="240" w:line="240" w:lineRule="auto"/>
        <w:ind w:left="567" w:hanging="567"/>
        <w:rPr>
          <w:color w:val="auto"/>
        </w:rPr>
      </w:pPr>
      <w:r w:rsidRPr="007026BD">
        <w:rPr>
          <w:color w:val="auto"/>
        </w:rPr>
        <w:t xml:space="preserve">Fox, A.D., </w:t>
      </w:r>
      <w:proofErr w:type="spellStart"/>
      <w:r w:rsidRPr="007026BD">
        <w:rPr>
          <w:color w:val="auto"/>
        </w:rPr>
        <w:t>Jónsson</w:t>
      </w:r>
      <w:proofErr w:type="spellEnd"/>
      <w:r w:rsidRPr="007026BD">
        <w:rPr>
          <w:color w:val="auto"/>
        </w:rPr>
        <w:t xml:space="preserve">, J E., Aarvak, T., </w:t>
      </w:r>
      <w:proofErr w:type="spellStart"/>
      <w:r w:rsidRPr="007026BD">
        <w:rPr>
          <w:color w:val="auto"/>
        </w:rPr>
        <w:t>Bregnballe</w:t>
      </w:r>
      <w:proofErr w:type="spellEnd"/>
      <w:r w:rsidRPr="007026BD">
        <w:rPr>
          <w:color w:val="auto"/>
        </w:rPr>
        <w:t xml:space="preserve">, T., Christensen, T.K., Clausen, K.K., Clausen, P., </w:t>
      </w:r>
      <w:proofErr w:type="spellStart"/>
      <w:r w:rsidRPr="007026BD">
        <w:rPr>
          <w:color w:val="auto"/>
        </w:rPr>
        <w:t>Dalby</w:t>
      </w:r>
      <w:proofErr w:type="spellEnd"/>
      <w:r w:rsidRPr="007026BD">
        <w:rPr>
          <w:color w:val="auto"/>
        </w:rPr>
        <w:t xml:space="preserve">, L., Holm, T.E., </w:t>
      </w:r>
      <w:proofErr w:type="spellStart"/>
      <w:r w:rsidRPr="007026BD">
        <w:rPr>
          <w:color w:val="auto"/>
        </w:rPr>
        <w:t>Pavón</w:t>
      </w:r>
      <w:proofErr w:type="spellEnd"/>
      <w:r w:rsidRPr="007026BD">
        <w:rPr>
          <w:color w:val="auto"/>
        </w:rPr>
        <w:t xml:space="preserve">-Jordan, D., </w:t>
      </w:r>
      <w:proofErr w:type="spellStart"/>
      <w:r w:rsidRPr="007026BD">
        <w:rPr>
          <w:color w:val="auto"/>
        </w:rPr>
        <w:t>Laursen</w:t>
      </w:r>
      <w:proofErr w:type="spellEnd"/>
      <w:r w:rsidRPr="007026BD">
        <w:rPr>
          <w:color w:val="auto"/>
        </w:rPr>
        <w:t xml:space="preserve">, K., </w:t>
      </w:r>
      <w:proofErr w:type="spellStart"/>
      <w:r w:rsidRPr="007026BD">
        <w:rPr>
          <w:color w:val="auto"/>
        </w:rPr>
        <w:t>Lehikoinen</w:t>
      </w:r>
      <w:proofErr w:type="spellEnd"/>
      <w:r w:rsidRPr="007026BD">
        <w:rPr>
          <w:color w:val="auto"/>
        </w:rPr>
        <w:t xml:space="preserve">, A., </w:t>
      </w:r>
      <w:proofErr w:type="spellStart"/>
      <w:r w:rsidRPr="007026BD">
        <w:rPr>
          <w:color w:val="auto"/>
        </w:rPr>
        <w:t>Lorentsen</w:t>
      </w:r>
      <w:proofErr w:type="spellEnd"/>
      <w:r w:rsidRPr="007026BD">
        <w:rPr>
          <w:color w:val="auto"/>
        </w:rPr>
        <w:t xml:space="preserve">, S.-A., </w:t>
      </w:r>
      <w:proofErr w:type="spellStart"/>
      <w:r w:rsidRPr="007026BD">
        <w:rPr>
          <w:color w:val="auto"/>
        </w:rPr>
        <w:t>Møller</w:t>
      </w:r>
      <w:proofErr w:type="spellEnd"/>
      <w:r w:rsidRPr="007026BD">
        <w:rPr>
          <w:color w:val="auto"/>
        </w:rPr>
        <w:t xml:space="preserve">, A.P., </w:t>
      </w:r>
      <w:proofErr w:type="spellStart"/>
      <w:r w:rsidRPr="007026BD">
        <w:rPr>
          <w:color w:val="auto"/>
        </w:rPr>
        <w:t>Nordström</w:t>
      </w:r>
      <w:proofErr w:type="spellEnd"/>
      <w:r w:rsidRPr="007026BD">
        <w:rPr>
          <w:color w:val="auto"/>
        </w:rPr>
        <w:t xml:space="preserve">, M., </w:t>
      </w:r>
      <w:proofErr w:type="spellStart"/>
      <w:r w:rsidRPr="007026BD">
        <w:rPr>
          <w:color w:val="auto"/>
        </w:rPr>
        <w:t>Öst</w:t>
      </w:r>
      <w:proofErr w:type="spellEnd"/>
      <w:r w:rsidRPr="007026BD">
        <w:rPr>
          <w:color w:val="auto"/>
        </w:rPr>
        <w:t xml:space="preserve">, M., </w:t>
      </w:r>
      <w:proofErr w:type="spellStart"/>
      <w:r w:rsidRPr="007026BD">
        <w:rPr>
          <w:color w:val="auto"/>
        </w:rPr>
        <w:t>Söderquist</w:t>
      </w:r>
      <w:proofErr w:type="spellEnd"/>
      <w:r w:rsidRPr="007026BD">
        <w:rPr>
          <w:color w:val="auto"/>
        </w:rPr>
        <w:t xml:space="preserve">, P., </w:t>
      </w:r>
      <w:proofErr w:type="spellStart"/>
      <w:r w:rsidRPr="007026BD">
        <w:rPr>
          <w:color w:val="auto"/>
        </w:rPr>
        <w:t>Therkildsen</w:t>
      </w:r>
      <w:proofErr w:type="spellEnd"/>
      <w:r w:rsidRPr="007026BD">
        <w:rPr>
          <w:color w:val="auto"/>
        </w:rPr>
        <w:t xml:space="preserve">, O.R. 2015. Current and potential threats to Nordic duck populations — a horizon scanning exercise. Ann. Zool. </w:t>
      </w:r>
      <w:proofErr w:type="spellStart"/>
      <w:r w:rsidRPr="007026BD">
        <w:rPr>
          <w:color w:val="auto"/>
        </w:rPr>
        <w:t>Fennici</w:t>
      </w:r>
      <w:proofErr w:type="spellEnd"/>
      <w:r w:rsidRPr="007026BD">
        <w:rPr>
          <w:color w:val="auto"/>
        </w:rPr>
        <w:t xml:space="preserve"> 52: 193–220.</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Gedeon</w:t>
      </w:r>
      <w:proofErr w:type="spellEnd"/>
      <w:r w:rsidRPr="007026BD">
        <w:rPr>
          <w:color w:val="auto"/>
        </w:rPr>
        <w:t xml:space="preserve">, K., </w:t>
      </w:r>
      <w:proofErr w:type="spellStart"/>
      <w:r w:rsidRPr="007026BD">
        <w:rPr>
          <w:color w:val="auto"/>
        </w:rPr>
        <w:t>Grüneberg</w:t>
      </w:r>
      <w:proofErr w:type="spellEnd"/>
      <w:r w:rsidRPr="007026BD">
        <w:rPr>
          <w:color w:val="auto"/>
        </w:rPr>
        <w:t xml:space="preserve">, C., </w:t>
      </w:r>
      <w:proofErr w:type="spellStart"/>
      <w:r w:rsidRPr="007026BD">
        <w:rPr>
          <w:color w:val="auto"/>
        </w:rPr>
        <w:t>Mitschke</w:t>
      </w:r>
      <w:proofErr w:type="spellEnd"/>
      <w:r w:rsidRPr="007026BD">
        <w:rPr>
          <w:color w:val="auto"/>
        </w:rPr>
        <w:t xml:space="preserve">, A., </w:t>
      </w:r>
      <w:proofErr w:type="spellStart"/>
      <w:r w:rsidRPr="007026BD">
        <w:rPr>
          <w:color w:val="auto"/>
        </w:rPr>
        <w:t>Sudfeldt</w:t>
      </w:r>
      <w:proofErr w:type="spellEnd"/>
      <w:r w:rsidRPr="007026BD">
        <w:rPr>
          <w:color w:val="auto"/>
        </w:rPr>
        <w:t xml:space="preserve">, C., </w:t>
      </w:r>
      <w:proofErr w:type="spellStart"/>
      <w:r w:rsidRPr="007026BD">
        <w:rPr>
          <w:color w:val="auto"/>
        </w:rPr>
        <w:t>Eickhorst</w:t>
      </w:r>
      <w:proofErr w:type="spellEnd"/>
      <w:r w:rsidRPr="007026BD">
        <w:rPr>
          <w:color w:val="auto"/>
        </w:rPr>
        <w:t xml:space="preserve">, W., Fischer, S., </w:t>
      </w:r>
      <w:proofErr w:type="spellStart"/>
      <w:r w:rsidRPr="007026BD">
        <w:rPr>
          <w:color w:val="auto"/>
        </w:rPr>
        <w:t>Flade</w:t>
      </w:r>
      <w:proofErr w:type="spellEnd"/>
      <w:r w:rsidRPr="007026BD">
        <w:rPr>
          <w:color w:val="auto"/>
        </w:rPr>
        <w:t xml:space="preserve">, M., Frick, S., </w:t>
      </w:r>
      <w:proofErr w:type="spellStart"/>
      <w:r w:rsidRPr="007026BD">
        <w:rPr>
          <w:color w:val="auto"/>
        </w:rPr>
        <w:t>Geiersberger</w:t>
      </w:r>
      <w:proofErr w:type="spellEnd"/>
      <w:r w:rsidRPr="007026BD">
        <w:rPr>
          <w:color w:val="auto"/>
        </w:rPr>
        <w:t xml:space="preserve">, I., Koop, B., Kramer, M., </w:t>
      </w:r>
      <w:proofErr w:type="spellStart"/>
      <w:r w:rsidRPr="007026BD">
        <w:rPr>
          <w:color w:val="auto"/>
        </w:rPr>
        <w:t>Krüger</w:t>
      </w:r>
      <w:proofErr w:type="spellEnd"/>
      <w:r w:rsidRPr="007026BD">
        <w:rPr>
          <w:color w:val="auto"/>
        </w:rPr>
        <w:t xml:space="preserve">, T., Roth, N., </w:t>
      </w:r>
      <w:proofErr w:type="spellStart"/>
      <w:r w:rsidRPr="007026BD">
        <w:rPr>
          <w:color w:val="auto"/>
        </w:rPr>
        <w:t>Ryslavy</w:t>
      </w:r>
      <w:proofErr w:type="spellEnd"/>
      <w:r w:rsidRPr="007026BD">
        <w:rPr>
          <w:color w:val="auto"/>
        </w:rPr>
        <w:t xml:space="preserve">, T., </w:t>
      </w:r>
      <w:proofErr w:type="spellStart"/>
      <w:r w:rsidRPr="007026BD">
        <w:rPr>
          <w:color w:val="auto"/>
        </w:rPr>
        <w:t>Stübing</w:t>
      </w:r>
      <w:proofErr w:type="spellEnd"/>
      <w:r w:rsidRPr="007026BD">
        <w:rPr>
          <w:color w:val="auto"/>
        </w:rPr>
        <w:t xml:space="preserve">, S., </w:t>
      </w:r>
      <w:proofErr w:type="spellStart"/>
      <w:r w:rsidRPr="007026BD">
        <w:rPr>
          <w:color w:val="auto"/>
        </w:rPr>
        <w:t>Sudmann</w:t>
      </w:r>
      <w:proofErr w:type="spellEnd"/>
      <w:r w:rsidRPr="007026BD">
        <w:rPr>
          <w:color w:val="auto"/>
        </w:rPr>
        <w:t xml:space="preserve">, </w:t>
      </w:r>
      <w:r w:rsidRPr="007026BD">
        <w:rPr>
          <w:color w:val="auto"/>
        </w:rPr>
        <w:lastRenderedPageBreak/>
        <w:t xml:space="preserve">S.R., Steffens, R., </w:t>
      </w:r>
      <w:proofErr w:type="spellStart"/>
      <w:r w:rsidRPr="007026BD">
        <w:rPr>
          <w:color w:val="auto"/>
        </w:rPr>
        <w:t>Vökler</w:t>
      </w:r>
      <w:proofErr w:type="spellEnd"/>
      <w:r w:rsidRPr="007026BD">
        <w:rPr>
          <w:color w:val="auto"/>
        </w:rPr>
        <w:t xml:space="preserve">, F., Witt, K. 2014. Atlas </w:t>
      </w:r>
      <w:proofErr w:type="spellStart"/>
      <w:r w:rsidRPr="007026BD">
        <w:rPr>
          <w:color w:val="auto"/>
        </w:rPr>
        <w:t>Deutscher</w:t>
      </w:r>
      <w:proofErr w:type="spellEnd"/>
      <w:r w:rsidRPr="007026BD">
        <w:rPr>
          <w:color w:val="auto"/>
        </w:rPr>
        <w:t xml:space="preserve"> </w:t>
      </w:r>
      <w:proofErr w:type="spellStart"/>
      <w:r w:rsidRPr="007026BD">
        <w:rPr>
          <w:color w:val="auto"/>
        </w:rPr>
        <w:t>Brutvogelarten</w:t>
      </w:r>
      <w:proofErr w:type="spellEnd"/>
      <w:r w:rsidRPr="007026BD">
        <w:rPr>
          <w:color w:val="auto"/>
        </w:rPr>
        <w:t xml:space="preserve"> – Atlas of German Breeding Birds. </w:t>
      </w:r>
      <w:proofErr w:type="spellStart"/>
      <w:r w:rsidRPr="007026BD">
        <w:rPr>
          <w:color w:val="auto"/>
        </w:rPr>
        <w:t>Stiftung</w:t>
      </w:r>
      <w:proofErr w:type="spellEnd"/>
      <w:r w:rsidRPr="007026BD">
        <w:rPr>
          <w:color w:val="auto"/>
        </w:rPr>
        <w:t xml:space="preserve"> </w:t>
      </w:r>
      <w:proofErr w:type="spellStart"/>
      <w:r w:rsidRPr="007026BD">
        <w:rPr>
          <w:color w:val="auto"/>
        </w:rPr>
        <w:t>Vogelmonitoring</w:t>
      </w:r>
      <w:proofErr w:type="spellEnd"/>
      <w:r w:rsidRPr="007026BD">
        <w:rPr>
          <w:color w:val="auto"/>
        </w:rPr>
        <w:t xml:space="preserve"> and </w:t>
      </w:r>
      <w:proofErr w:type="spellStart"/>
      <w:r w:rsidRPr="007026BD">
        <w:rPr>
          <w:color w:val="auto"/>
        </w:rPr>
        <w:t>Dachverb</w:t>
      </w:r>
      <w:proofErr w:type="spellEnd"/>
      <w:r w:rsidRPr="007026BD">
        <w:rPr>
          <w:color w:val="auto"/>
        </w:rPr>
        <w:t xml:space="preserve"> and </w:t>
      </w:r>
      <w:proofErr w:type="spellStart"/>
      <w:r w:rsidRPr="007026BD">
        <w:rPr>
          <w:color w:val="auto"/>
        </w:rPr>
        <w:t>Deutscher</w:t>
      </w:r>
      <w:proofErr w:type="spellEnd"/>
      <w:r w:rsidRPr="007026BD">
        <w:rPr>
          <w:color w:val="auto"/>
        </w:rPr>
        <w:t xml:space="preserve"> </w:t>
      </w:r>
      <w:proofErr w:type="spellStart"/>
      <w:r w:rsidRPr="007026BD">
        <w:rPr>
          <w:color w:val="auto"/>
        </w:rPr>
        <w:t>Avifaunisten</w:t>
      </w:r>
      <w:proofErr w:type="spellEnd"/>
      <w:r w:rsidRPr="007026BD">
        <w:rPr>
          <w:color w:val="auto"/>
        </w:rPr>
        <w:t xml:space="preserve">, </w:t>
      </w:r>
      <w:proofErr w:type="spellStart"/>
      <w:r w:rsidRPr="007026BD">
        <w:rPr>
          <w:color w:val="auto"/>
        </w:rPr>
        <w:t>Münster</w:t>
      </w:r>
      <w:proofErr w:type="spellEnd"/>
      <w:r w:rsidRPr="007026BD">
        <w:rPr>
          <w:color w:val="auto"/>
        </w:rPr>
        <w:t>.</w:t>
      </w:r>
    </w:p>
    <w:p w:rsidR="009770DA" w:rsidRPr="007026BD" w:rsidRDefault="009770DA" w:rsidP="009770DA">
      <w:pPr>
        <w:spacing w:before="0" w:beforeAutospacing="0" w:after="240" w:line="240" w:lineRule="auto"/>
        <w:ind w:left="567" w:hanging="567"/>
        <w:rPr>
          <w:color w:val="auto"/>
        </w:rPr>
      </w:pPr>
      <w:r w:rsidRPr="007026BD">
        <w:rPr>
          <w:color w:val="auto"/>
        </w:rPr>
        <w:t xml:space="preserve">Girard, O., </w:t>
      </w:r>
      <w:proofErr w:type="spellStart"/>
      <w:r w:rsidRPr="007026BD">
        <w:rPr>
          <w:color w:val="auto"/>
        </w:rPr>
        <w:t>Troilliet</w:t>
      </w:r>
      <w:proofErr w:type="spellEnd"/>
      <w:r w:rsidRPr="007026BD">
        <w:rPr>
          <w:color w:val="auto"/>
        </w:rPr>
        <w:t xml:space="preserve">, B. 2014. Plan national de </w:t>
      </w:r>
      <w:proofErr w:type="spellStart"/>
      <w:r w:rsidRPr="007026BD">
        <w:rPr>
          <w:color w:val="auto"/>
        </w:rPr>
        <w:t>gestion</w:t>
      </w:r>
      <w:proofErr w:type="spellEnd"/>
      <w:r w:rsidRPr="007026BD">
        <w:rPr>
          <w:color w:val="auto"/>
        </w:rPr>
        <w:t xml:space="preserve"> </w:t>
      </w:r>
      <w:r w:rsidRPr="007026BD">
        <w:rPr>
          <w:color w:val="auto"/>
        </w:rPr>
        <w:t>(2015</w:t>
      </w:r>
      <w:r w:rsidRPr="007026BD">
        <w:rPr>
          <w:color w:val="auto"/>
        </w:rPr>
        <w:t>–</w:t>
      </w:r>
      <w:r w:rsidRPr="007026BD">
        <w:rPr>
          <w:color w:val="auto"/>
        </w:rPr>
        <w:t>2020)</w:t>
      </w:r>
      <w:r w:rsidRPr="007026BD">
        <w:rPr>
          <w:color w:val="auto"/>
        </w:rPr>
        <w:t xml:space="preserve"> </w:t>
      </w:r>
      <w:proofErr w:type="spellStart"/>
      <w:r w:rsidRPr="007026BD">
        <w:rPr>
          <w:color w:val="auto"/>
        </w:rPr>
        <w:t>Macreuse</w:t>
      </w:r>
      <w:proofErr w:type="spellEnd"/>
      <w:r w:rsidRPr="007026BD">
        <w:rPr>
          <w:color w:val="auto"/>
        </w:rPr>
        <w:t xml:space="preserve"> </w:t>
      </w:r>
      <w:proofErr w:type="spellStart"/>
      <w:r w:rsidRPr="007026BD">
        <w:rPr>
          <w:color w:val="auto"/>
        </w:rPr>
        <w:t>brune</w:t>
      </w:r>
      <w:proofErr w:type="spellEnd"/>
      <w:r w:rsidRPr="007026BD">
        <w:rPr>
          <w:color w:val="auto"/>
        </w:rPr>
        <w:t xml:space="preserve"> (Melanitta fusca)</w:t>
      </w:r>
      <w:r w:rsidRPr="007026BD">
        <w:rPr>
          <w:color w:val="auto"/>
        </w:rPr>
        <w:t xml:space="preserve">. Office national de la chasse </w:t>
      </w:r>
      <w:proofErr w:type="gramStart"/>
      <w:r w:rsidRPr="007026BD">
        <w:rPr>
          <w:color w:val="auto"/>
        </w:rPr>
        <w:t>et</w:t>
      </w:r>
      <w:proofErr w:type="gramEnd"/>
      <w:r w:rsidRPr="007026BD">
        <w:rPr>
          <w:color w:val="auto"/>
        </w:rPr>
        <w:t xml:space="preserve"> de la </w:t>
      </w:r>
      <w:proofErr w:type="spellStart"/>
      <w:r w:rsidRPr="007026BD">
        <w:rPr>
          <w:color w:val="auto"/>
        </w:rPr>
        <w:t>faune</w:t>
      </w:r>
      <w:proofErr w:type="spellEnd"/>
      <w:r w:rsidRPr="007026BD">
        <w:rPr>
          <w:color w:val="auto"/>
        </w:rPr>
        <w:t xml:space="preserve"> </w:t>
      </w:r>
      <w:proofErr w:type="spellStart"/>
      <w:r w:rsidRPr="007026BD">
        <w:rPr>
          <w:color w:val="auto"/>
        </w:rPr>
        <w:t>sauvage</w:t>
      </w:r>
      <w:proofErr w:type="spellEnd"/>
      <w:r w:rsidRPr="007026BD">
        <w:rPr>
          <w:color w:val="auto"/>
        </w:rPr>
        <w:t xml:space="preserve">, </w:t>
      </w:r>
      <w:proofErr w:type="spellStart"/>
      <w:r w:rsidRPr="007026BD">
        <w:rPr>
          <w:color w:val="auto"/>
        </w:rPr>
        <w:t>Chanteloup</w:t>
      </w:r>
      <w:proofErr w:type="spellEnd"/>
      <w:r w:rsidRPr="007026BD">
        <w:rPr>
          <w:color w:val="auto"/>
        </w:rPr>
        <w:t>, France.</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Hario</w:t>
      </w:r>
      <w:proofErr w:type="spellEnd"/>
      <w:r w:rsidRPr="007026BD">
        <w:rPr>
          <w:color w:val="auto"/>
        </w:rPr>
        <w:t xml:space="preserve">, M., </w:t>
      </w:r>
      <w:proofErr w:type="spellStart"/>
      <w:r w:rsidRPr="007026BD">
        <w:rPr>
          <w:color w:val="auto"/>
        </w:rPr>
        <w:t>Rintala</w:t>
      </w:r>
      <w:proofErr w:type="spellEnd"/>
      <w:r w:rsidRPr="007026BD">
        <w:rPr>
          <w:color w:val="auto"/>
        </w:rPr>
        <w:t>, J. 2011.</w:t>
      </w:r>
      <w:proofErr w:type="gramEnd"/>
      <w:r w:rsidRPr="007026BD">
        <w:rPr>
          <w:color w:val="auto"/>
        </w:rPr>
        <w:t xml:space="preserve"> </w:t>
      </w:r>
      <w:proofErr w:type="spellStart"/>
      <w:proofErr w:type="gramStart"/>
      <w:r w:rsidRPr="007026BD">
        <w:rPr>
          <w:color w:val="auto"/>
        </w:rPr>
        <w:t>Saaristolintukantojen</w:t>
      </w:r>
      <w:proofErr w:type="spellEnd"/>
      <w:r w:rsidRPr="007026BD">
        <w:rPr>
          <w:color w:val="auto"/>
        </w:rPr>
        <w:t xml:space="preserve"> </w:t>
      </w:r>
      <w:proofErr w:type="spellStart"/>
      <w:r w:rsidRPr="007026BD">
        <w:rPr>
          <w:color w:val="auto"/>
        </w:rPr>
        <w:t>kehitys</w:t>
      </w:r>
      <w:proofErr w:type="spellEnd"/>
      <w:r w:rsidRPr="007026BD">
        <w:rPr>
          <w:color w:val="auto"/>
        </w:rPr>
        <w:t xml:space="preserve"> </w:t>
      </w:r>
      <w:proofErr w:type="spellStart"/>
      <w:r w:rsidRPr="007026BD">
        <w:rPr>
          <w:color w:val="auto"/>
        </w:rPr>
        <w:t>Suomessa</w:t>
      </w:r>
      <w:proofErr w:type="spellEnd"/>
      <w:r w:rsidRPr="007026BD">
        <w:rPr>
          <w:color w:val="auto"/>
        </w:rPr>
        <w:t xml:space="preserve"> 1986-2010.</w:t>
      </w:r>
      <w:proofErr w:type="gramEnd"/>
      <w:r w:rsidRPr="007026BD">
        <w:rPr>
          <w:color w:val="auto"/>
        </w:rPr>
        <w:t xml:space="preserve"> </w:t>
      </w:r>
      <w:proofErr w:type="spellStart"/>
      <w:r w:rsidRPr="007026BD">
        <w:rPr>
          <w:color w:val="auto"/>
        </w:rPr>
        <w:t>Linnut</w:t>
      </w:r>
      <w:proofErr w:type="spellEnd"/>
      <w:r w:rsidRPr="007026BD">
        <w:rPr>
          <w:color w:val="auto"/>
        </w:rPr>
        <w:t xml:space="preserve"> </w:t>
      </w:r>
      <w:proofErr w:type="spellStart"/>
      <w:r w:rsidRPr="007026BD">
        <w:rPr>
          <w:color w:val="auto"/>
        </w:rPr>
        <w:t>vuosikirja</w:t>
      </w:r>
      <w:proofErr w:type="spellEnd"/>
      <w:r w:rsidRPr="007026BD">
        <w:rPr>
          <w:color w:val="auto"/>
        </w:rPr>
        <w:t xml:space="preserve"> 2010: 40–51 (with English summary).</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 xml:space="preserve">Hartman, G., </w:t>
      </w:r>
      <w:proofErr w:type="spellStart"/>
      <w:r w:rsidRPr="007026BD">
        <w:rPr>
          <w:color w:val="auto"/>
        </w:rPr>
        <w:t>Kölzsch</w:t>
      </w:r>
      <w:proofErr w:type="spellEnd"/>
      <w:r w:rsidRPr="007026BD">
        <w:rPr>
          <w:color w:val="auto"/>
        </w:rPr>
        <w:t xml:space="preserve">, A., Larsson, K., Nordberg, M., </w:t>
      </w:r>
      <w:proofErr w:type="spellStart"/>
      <w:r w:rsidRPr="007026BD">
        <w:rPr>
          <w:color w:val="auto"/>
        </w:rPr>
        <w:t>Höglund</w:t>
      </w:r>
      <w:proofErr w:type="spellEnd"/>
      <w:r w:rsidRPr="007026BD">
        <w:rPr>
          <w:color w:val="auto"/>
        </w:rPr>
        <w:t>, J. 2013.</w:t>
      </w:r>
      <w:proofErr w:type="gramEnd"/>
      <w:r w:rsidRPr="007026BD">
        <w:rPr>
          <w:color w:val="auto"/>
        </w:rPr>
        <w:t xml:space="preserve"> Trends and population dynamics of a Velvet Scoter (</w:t>
      </w:r>
      <w:r w:rsidRPr="007026BD">
        <w:rPr>
          <w:i/>
          <w:color w:val="auto"/>
        </w:rPr>
        <w:t>Melanitta fusca</w:t>
      </w:r>
      <w:r w:rsidRPr="007026BD">
        <w:rPr>
          <w:color w:val="auto"/>
        </w:rPr>
        <w:t>) population: influence of density dependence and winter climate. Journal of Ornithology 154: 837–847 (DOI: 10.1007/s10336-013-0950-7).</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HELCOM 2013.</w:t>
      </w:r>
      <w:proofErr w:type="gramEnd"/>
      <w:r w:rsidRPr="007026BD">
        <w:rPr>
          <w:color w:val="auto"/>
        </w:rPr>
        <w:t xml:space="preserve"> </w:t>
      </w:r>
      <w:proofErr w:type="gramStart"/>
      <w:r w:rsidRPr="007026BD">
        <w:rPr>
          <w:color w:val="auto"/>
        </w:rPr>
        <w:t>HELCOM Red List of Baltic Sea species in danger of becoming extinct.</w:t>
      </w:r>
      <w:proofErr w:type="gramEnd"/>
      <w:r w:rsidRPr="007026BD">
        <w:rPr>
          <w:color w:val="auto"/>
        </w:rPr>
        <w:t xml:space="preserve"> </w:t>
      </w:r>
      <w:proofErr w:type="spellStart"/>
      <w:proofErr w:type="gramStart"/>
      <w:r w:rsidRPr="007026BD">
        <w:rPr>
          <w:color w:val="auto"/>
        </w:rPr>
        <w:t>Balt</w:t>
      </w:r>
      <w:proofErr w:type="spellEnd"/>
      <w:r w:rsidRPr="007026BD">
        <w:rPr>
          <w:color w:val="auto"/>
        </w:rPr>
        <w:t>.</w:t>
      </w:r>
      <w:proofErr w:type="gramEnd"/>
      <w:r w:rsidRPr="007026BD">
        <w:rPr>
          <w:color w:val="auto"/>
        </w:rPr>
        <w:t xml:space="preserve"> Sea Environ. Proc. No. 140.</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Kahlert</w:t>
      </w:r>
      <w:proofErr w:type="spellEnd"/>
      <w:r w:rsidRPr="007026BD">
        <w:rPr>
          <w:color w:val="auto"/>
        </w:rPr>
        <w:t xml:space="preserve">, J., </w:t>
      </w:r>
      <w:proofErr w:type="spellStart"/>
      <w:r w:rsidRPr="007026BD">
        <w:rPr>
          <w:color w:val="auto"/>
        </w:rPr>
        <w:t>Leito</w:t>
      </w:r>
      <w:proofErr w:type="spellEnd"/>
      <w:r w:rsidRPr="007026BD">
        <w:rPr>
          <w:color w:val="auto"/>
        </w:rPr>
        <w:t xml:space="preserve">, A., </w:t>
      </w:r>
      <w:proofErr w:type="spellStart"/>
      <w:r w:rsidRPr="007026BD">
        <w:rPr>
          <w:color w:val="auto"/>
        </w:rPr>
        <w:t>Laubek</w:t>
      </w:r>
      <w:proofErr w:type="spellEnd"/>
      <w:r w:rsidRPr="007026BD">
        <w:rPr>
          <w:color w:val="auto"/>
        </w:rPr>
        <w:t xml:space="preserve">, B., </w:t>
      </w:r>
      <w:proofErr w:type="spellStart"/>
      <w:r w:rsidRPr="007026BD">
        <w:rPr>
          <w:color w:val="auto"/>
        </w:rPr>
        <w:t>Luigujõe</w:t>
      </w:r>
      <w:proofErr w:type="spellEnd"/>
      <w:r w:rsidRPr="007026BD">
        <w:rPr>
          <w:color w:val="auto"/>
        </w:rPr>
        <w:t xml:space="preserve">, L., </w:t>
      </w:r>
      <w:proofErr w:type="spellStart"/>
      <w:r w:rsidRPr="007026BD">
        <w:rPr>
          <w:color w:val="auto"/>
        </w:rPr>
        <w:t>Kuresoo</w:t>
      </w:r>
      <w:proofErr w:type="spellEnd"/>
      <w:r w:rsidRPr="007026BD">
        <w:rPr>
          <w:color w:val="auto"/>
        </w:rPr>
        <w:t xml:space="preserve">, A., </w:t>
      </w:r>
      <w:proofErr w:type="spellStart"/>
      <w:r w:rsidRPr="007026BD">
        <w:rPr>
          <w:color w:val="auto"/>
        </w:rPr>
        <w:t>Aaen</w:t>
      </w:r>
      <w:proofErr w:type="spellEnd"/>
      <w:r w:rsidRPr="007026BD">
        <w:rPr>
          <w:color w:val="auto"/>
        </w:rPr>
        <w:t xml:space="preserve">, K., </w:t>
      </w:r>
      <w:proofErr w:type="spellStart"/>
      <w:r w:rsidRPr="007026BD">
        <w:rPr>
          <w:color w:val="auto"/>
        </w:rPr>
        <w:t>Luud</w:t>
      </w:r>
      <w:proofErr w:type="spellEnd"/>
      <w:r w:rsidRPr="007026BD">
        <w:rPr>
          <w:color w:val="auto"/>
        </w:rPr>
        <w:t xml:space="preserve">, A. 2012. </w:t>
      </w:r>
      <w:proofErr w:type="gramStart"/>
      <w:r w:rsidRPr="007026BD">
        <w:rPr>
          <w:color w:val="auto"/>
        </w:rPr>
        <w:t>Factors affecting the flight altitude of migrating waterbirds in Western Estonia.</w:t>
      </w:r>
      <w:proofErr w:type="gramEnd"/>
      <w:r w:rsidRPr="007026BD">
        <w:rPr>
          <w:color w:val="auto"/>
        </w:rPr>
        <w:t xml:space="preserve"> </w:t>
      </w:r>
      <w:proofErr w:type="spellStart"/>
      <w:r w:rsidRPr="007026BD">
        <w:rPr>
          <w:color w:val="auto"/>
        </w:rPr>
        <w:t>Ornis</w:t>
      </w:r>
      <w:proofErr w:type="spellEnd"/>
      <w:r w:rsidRPr="007026BD">
        <w:rPr>
          <w:color w:val="auto"/>
        </w:rPr>
        <w:t xml:space="preserve"> </w:t>
      </w:r>
      <w:proofErr w:type="spellStart"/>
      <w:r w:rsidRPr="007026BD">
        <w:rPr>
          <w:color w:val="auto"/>
        </w:rPr>
        <w:t>Fennica</w:t>
      </w:r>
      <w:proofErr w:type="spellEnd"/>
      <w:r w:rsidRPr="007026BD">
        <w:rPr>
          <w:color w:val="auto"/>
        </w:rPr>
        <w:t xml:space="preserve"> 89: 241–253.</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Koskimies</w:t>
      </w:r>
      <w:proofErr w:type="spellEnd"/>
      <w:r w:rsidRPr="007026BD">
        <w:rPr>
          <w:color w:val="auto"/>
        </w:rPr>
        <w:t xml:space="preserve">, J. 1957. </w:t>
      </w:r>
      <w:proofErr w:type="spellStart"/>
      <w:r w:rsidRPr="007026BD">
        <w:rPr>
          <w:color w:val="auto"/>
        </w:rPr>
        <w:t>Nistortstreue</w:t>
      </w:r>
      <w:proofErr w:type="spellEnd"/>
      <w:r w:rsidRPr="007026BD">
        <w:rPr>
          <w:color w:val="auto"/>
        </w:rPr>
        <w:t xml:space="preserve"> und </w:t>
      </w:r>
      <w:proofErr w:type="spellStart"/>
      <w:r w:rsidRPr="007026BD">
        <w:rPr>
          <w:color w:val="auto"/>
        </w:rPr>
        <w:t>Sterblichkeit</w:t>
      </w:r>
      <w:proofErr w:type="spellEnd"/>
      <w:r w:rsidRPr="007026BD">
        <w:rPr>
          <w:color w:val="auto"/>
        </w:rPr>
        <w:t xml:space="preserve"> </w:t>
      </w:r>
      <w:proofErr w:type="spellStart"/>
      <w:r w:rsidRPr="007026BD">
        <w:rPr>
          <w:color w:val="auto"/>
        </w:rPr>
        <w:t>bei</w:t>
      </w:r>
      <w:proofErr w:type="spellEnd"/>
      <w:r w:rsidRPr="007026BD">
        <w:rPr>
          <w:color w:val="auto"/>
        </w:rPr>
        <w:t xml:space="preserve"> </w:t>
      </w:r>
      <w:proofErr w:type="spellStart"/>
      <w:r w:rsidRPr="007026BD">
        <w:rPr>
          <w:color w:val="auto"/>
        </w:rPr>
        <w:t>einem</w:t>
      </w:r>
      <w:proofErr w:type="spellEnd"/>
      <w:r w:rsidRPr="007026BD">
        <w:rPr>
          <w:color w:val="auto"/>
        </w:rPr>
        <w:t xml:space="preserve"> </w:t>
      </w:r>
      <w:proofErr w:type="spellStart"/>
      <w:r w:rsidRPr="007026BD">
        <w:rPr>
          <w:color w:val="auto"/>
        </w:rPr>
        <w:t>marinen</w:t>
      </w:r>
      <w:proofErr w:type="spellEnd"/>
      <w:r w:rsidRPr="007026BD">
        <w:rPr>
          <w:color w:val="auto"/>
        </w:rPr>
        <w:t xml:space="preserve"> </w:t>
      </w:r>
      <w:proofErr w:type="spellStart"/>
      <w:r w:rsidRPr="007026BD">
        <w:rPr>
          <w:color w:val="auto"/>
        </w:rPr>
        <w:t>Bestand</w:t>
      </w:r>
      <w:proofErr w:type="spellEnd"/>
      <w:r w:rsidRPr="007026BD">
        <w:rPr>
          <w:color w:val="auto"/>
        </w:rPr>
        <w:t xml:space="preserve"> </w:t>
      </w:r>
      <w:proofErr w:type="spellStart"/>
      <w:r w:rsidRPr="007026BD">
        <w:rPr>
          <w:color w:val="auto"/>
        </w:rPr>
        <w:t>der</w:t>
      </w:r>
      <w:proofErr w:type="spellEnd"/>
    </w:p>
    <w:p w:rsidR="004F4225" w:rsidRPr="007026BD" w:rsidRDefault="004F4225" w:rsidP="00E160DC">
      <w:pPr>
        <w:spacing w:before="0" w:beforeAutospacing="0" w:after="240" w:line="240" w:lineRule="auto"/>
        <w:ind w:left="567" w:hanging="567"/>
        <w:rPr>
          <w:color w:val="auto"/>
        </w:rPr>
      </w:pPr>
      <w:proofErr w:type="spellStart"/>
      <w:proofErr w:type="gramStart"/>
      <w:r w:rsidRPr="007026BD">
        <w:rPr>
          <w:color w:val="auto"/>
        </w:rPr>
        <w:t>Krijgsveld</w:t>
      </w:r>
      <w:proofErr w:type="spellEnd"/>
      <w:r w:rsidRPr="007026BD">
        <w:rPr>
          <w:color w:val="auto"/>
        </w:rPr>
        <w:t>, K.L. 2014.</w:t>
      </w:r>
      <w:proofErr w:type="gramEnd"/>
      <w:r w:rsidRPr="007026BD">
        <w:rPr>
          <w:color w:val="auto"/>
        </w:rPr>
        <w:t xml:space="preserve"> </w:t>
      </w:r>
      <w:proofErr w:type="gramStart"/>
      <w:r w:rsidRPr="007026BD">
        <w:rPr>
          <w:color w:val="auto"/>
        </w:rPr>
        <w:t>Avoidance behaviour of birds around offshore wind farms.</w:t>
      </w:r>
      <w:proofErr w:type="gramEnd"/>
      <w:r w:rsidRPr="007026BD">
        <w:rPr>
          <w:color w:val="auto"/>
        </w:rPr>
        <w:t xml:space="preserve"> </w:t>
      </w:r>
      <w:proofErr w:type="gramStart"/>
      <w:r w:rsidRPr="007026BD">
        <w:rPr>
          <w:color w:val="auto"/>
        </w:rPr>
        <w:t>Overview of knowledge including effects of configuration</w:t>
      </w:r>
      <w:r w:rsidR="003470A5" w:rsidRPr="007026BD">
        <w:rPr>
          <w:color w:val="auto"/>
        </w:rPr>
        <w:t>.</w:t>
      </w:r>
      <w:proofErr w:type="gramEnd"/>
      <w:r w:rsidR="003470A5" w:rsidRPr="007026BD">
        <w:rPr>
          <w:color w:val="auto"/>
        </w:rPr>
        <w:t xml:space="preserve"> Bureau </w:t>
      </w:r>
      <w:proofErr w:type="spellStart"/>
      <w:r w:rsidR="003470A5" w:rsidRPr="007026BD">
        <w:rPr>
          <w:color w:val="auto"/>
        </w:rPr>
        <w:t>Waardenburg</w:t>
      </w:r>
      <w:proofErr w:type="spellEnd"/>
      <w:r w:rsidR="003470A5" w:rsidRPr="007026BD">
        <w:rPr>
          <w:color w:val="auto"/>
        </w:rPr>
        <w:t xml:space="preserve"> </w:t>
      </w:r>
      <w:proofErr w:type="spellStart"/>
      <w:proofErr w:type="gramStart"/>
      <w:r w:rsidR="003470A5" w:rsidRPr="007026BD">
        <w:rPr>
          <w:color w:val="auto"/>
        </w:rPr>
        <w:t>bv</w:t>
      </w:r>
      <w:proofErr w:type="spellEnd"/>
      <w:proofErr w:type="gramEnd"/>
      <w:r w:rsidR="003470A5" w:rsidRPr="007026BD">
        <w:rPr>
          <w:color w:val="auto"/>
        </w:rPr>
        <w:t xml:space="preserve">. </w:t>
      </w:r>
      <w:proofErr w:type="gramStart"/>
      <w:r w:rsidR="003470A5" w:rsidRPr="007026BD">
        <w:rPr>
          <w:color w:val="auto"/>
        </w:rPr>
        <w:t>The Netherlands.</w:t>
      </w:r>
      <w:proofErr w:type="gramEnd"/>
    </w:p>
    <w:p w:rsidR="00E160DC" w:rsidRPr="007026BD" w:rsidRDefault="00E160DC" w:rsidP="00E160DC">
      <w:pPr>
        <w:spacing w:before="0" w:beforeAutospacing="0" w:after="240" w:line="240" w:lineRule="auto"/>
        <w:ind w:left="567" w:hanging="567"/>
        <w:rPr>
          <w:color w:val="auto"/>
        </w:rPr>
      </w:pPr>
      <w:r w:rsidRPr="007026BD">
        <w:rPr>
          <w:color w:val="auto"/>
        </w:rPr>
        <w:t>Latvian Breeding Bird Atlas 2000–2008 http://www.lob.lv/lv/atlants/index.php</w:t>
      </w:r>
    </w:p>
    <w:p w:rsidR="00E160DC" w:rsidRPr="007026BD" w:rsidRDefault="00E160DC" w:rsidP="00E160DC">
      <w:pPr>
        <w:spacing w:before="0" w:beforeAutospacing="0" w:after="240" w:line="240" w:lineRule="auto"/>
        <w:ind w:left="567" w:hanging="567"/>
        <w:rPr>
          <w:color w:val="auto"/>
        </w:rPr>
      </w:pPr>
      <w:r w:rsidRPr="007026BD">
        <w:rPr>
          <w:color w:val="auto"/>
        </w:rPr>
        <w:t>Latvian Breeding Bird Atlas 2013–2017 http://www.lob.lv/lv/eiropas_atlants/index.php</w:t>
      </w:r>
    </w:p>
    <w:p w:rsidR="00251B3F" w:rsidRPr="007026BD" w:rsidRDefault="00251B3F" w:rsidP="00251B3F">
      <w:pPr>
        <w:spacing w:before="0" w:beforeAutospacing="0" w:after="240" w:line="240" w:lineRule="auto"/>
        <w:ind w:left="567" w:hanging="567"/>
        <w:rPr>
          <w:color w:val="auto"/>
        </w:rPr>
      </w:pPr>
      <w:proofErr w:type="spellStart"/>
      <w:r w:rsidRPr="007026BD">
        <w:rPr>
          <w:color w:val="auto"/>
        </w:rPr>
        <w:t>Luigujõe</w:t>
      </w:r>
      <w:proofErr w:type="spellEnd"/>
      <w:r w:rsidRPr="007026BD">
        <w:rPr>
          <w:color w:val="auto"/>
        </w:rPr>
        <w:t xml:space="preserve">, L., </w:t>
      </w:r>
      <w:proofErr w:type="spellStart"/>
      <w:r w:rsidRPr="007026BD">
        <w:rPr>
          <w:color w:val="auto"/>
        </w:rPr>
        <w:t>Kuresoo</w:t>
      </w:r>
      <w:proofErr w:type="spellEnd"/>
      <w:r w:rsidRPr="007026BD">
        <w:rPr>
          <w:color w:val="auto"/>
        </w:rPr>
        <w:t xml:space="preserve">, A. 2000. </w:t>
      </w:r>
      <w:proofErr w:type="gramStart"/>
      <w:r w:rsidRPr="007026BD">
        <w:rPr>
          <w:color w:val="auto"/>
        </w:rPr>
        <w:t>Non-breeding staging areas for common and Velvet Scoter in Estonia.</w:t>
      </w:r>
      <w:proofErr w:type="gramEnd"/>
      <w:r w:rsidRPr="007026BD">
        <w:rPr>
          <w:color w:val="auto"/>
        </w:rPr>
        <w:t xml:space="preserve"> Scoter Workshop, Wetlands International Seaduck Specialist Group. 29 November – 3 December 2000. </w:t>
      </w:r>
      <w:proofErr w:type="spellStart"/>
      <w:proofErr w:type="gramStart"/>
      <w:r w:rsidRPr="007026BD">
        <w:rPr>
          <w:color w:val="auto"/>
        </w:rPr>
        <w:t>Mols</w:t>
      </w:r>
      <w:proofErr w:type="spellEnd"/>
      <w:r w:rsidRPr="007026BD">
        <w:rPr>
          <w:color w:val="auto"/>
        </w:rPr>
        <w:t>, Denmark.</w:t>
      </w:r>
      <w:proofErr w:type="gramEnd"/>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Markones</w:t>
      </w:r>
      <w:proofErr w:type="spellEnd"/>
      <w:r w:rsidRPr="007026BD">
        <w:rPr>
          <w:color w:val="auto"/>
        </w:rPr>
        <w:t xml:space="preserve">, N., </w:t>
      </w:r>
      <w:proofErr w:type="spellStart"/>
      <w:r w:rsidRPr="007026BD">
        <w:rPr>
          <w:color w:val="auto"/>
        </w:rPr>
        <w:t>Guse</w:t>
      </w:r>
      <w:proofErr w:type="spellEnd"/>
      <w:r w:rsidRPr="007026BD">
        <w:rPr>
          <w:color w:val="auto"/>
        </w:rPr>
        <w:t xml:space="preserve">, N., </w:t>
      </w:r>
      <w:proofErr w:type="spellStart"/>
      <w:r w:rsidRPr="007026BD">
        <w:rPr>
          <w:color w:val="auto"/>
        </w:rPr>
        <w:t>Borkenhagen</w:t>
      </w:r>
      <w:proofErr w:type="spellEnd"/>
      <w:r w:rsidRPr="007026BD">
        <w:rPr>
          <w:color w:val="auto"/>
        </w:rPr>
        <w:t xml:space="preserve">, K., </w:t>
      </w:r>
      <w:proofErr w:type="spellStart"/>
      <w:r w:rsidRPr="007026BD">
        <w:rPr>
          <w:color w:val="auto"/>
        </w:rPr>
        <w:t>Schwemmer</w:t>
      </w:r>
      <w:proofErr w:type="spellEnd"/>
      <w:r w:rsidRPr="007026BD">
        <w:rPr>
          <w:color w:val="auto"/>
        </w:rPr>
        <w:t xml:space="preserve">, H., </w:t>
      </w:r>
      <w:proofErr w:type="spellStart"/>
      <w:r w:rsidRPr="007026BD">
        <w:rPr>
          <w:color w:val="auto"/>
        </w:rPr>
        <w:t>Garthe</w:t>
      </w:r>
      <w:proofErr w:type="spellEnd"/>
      <w:r w:rsidRPr="007026BD">
        <w:rPr>
          <w:color w:val="auto"/>
        </w:rPr>
        <w:t xml:space="preserve">, S. 2015. </w:t>
      </w:r>
      <w:proofErr w:type="spellStart"/>
      <w:proofErr w:type="gramStart"/>
      <w:r w:rsidRPr="007026BD">
        <w:rPr>
          <w:color w:val="auto"/>
        </w:rPr>
        <w:t>Seevogel</w:t>
      </w:r>
      <w:proofErr w:type="spellEnd"/>
      <w:r w:rsidRPr="007026BD">
        <w:rPr>
          <w:color w:val="auto"/>
        </w:rPr>
        <w:t xml:space="preserve">-Monitoring 2014 in </w:t>
      </w:r>
      <w:proofErr w:type="spellStart"/>
      <w:r w:rsidRPr="007026BD">
        <w:rPr>
          <w:color w:val="auto"/>
        </w:rPr>
        <w:t>der</w:t>
      </w:r>
      <w:proofErr w:type="spellEnd"/>
      <w:r w:rsidRPr="007026BD">
        <w:rPr>
          <w:color w:val="auto"/>
        </w:rPr>
        <w:t xml:space="preserve"> </w:t>
      </w:r>
      <w:proofErr w:type="spellStart"/>
      <w:r w:rsidRPr="007026BD">
        <w:rPr>
          <w:color w:val="auto"/>
        </w:rPr>
        <w:t>deutschen</w:t>
      </w:r>
      <w:proofErr w:type="spellEnd"/>
      <w:r w:rsidRPr="007026BD">
        <w:rPr>
          <w:color w:val="auto"/>
        </w:rPr>
        <w:t xml:space="preserve"> AWZ von Nord- und </w:t>
      </w:r>
      <w:proofErr w:type="spellStart"/>
      <w:r w:rsidRPr="007026BD">
        <w:rPr>
          <w:color w:val="auto"/>
        </w:rPr>
        <w:t>Ostsee</w:t>
      </w:r>
      <w:proofErr w:type="spellEnd"/>
      <w:r w:rsidRPr="007026BD">
        <w:rPr>
          <w:color w:val="auto"/>
        </w:rPr>
        <w:t>.</w:t>
      </w:r>
      <w:proofErr w:type="gramEnd"/>
      <w:r w:rsidRPr="007026BD">
        <w:rPr>
          <w:color w:val="auto"/>
        </w:rPr>
        <w:t xml:space="preserve"> </w:t>
      </w:r>
      <w:proofErr w:type="gramStart"/>
      <w:r w:rsidRPr="007026BD">
        <w:rPr>
          <w:color w:val="auto"/>
        </w:rPr>
        <w:t xml:space="preserve">Unpublished report for </w:t>
      </w:r>
      <w:proofErr w:type="spellStart"/>
      <w:r w:rsidRPr="007026BD">
        <w:rPr>
          <w:color w:val="auto"/>
        </w:rPr>
        <w:t>BfN</w:t>
      </w:r>
      <w:proofErr w:type="spellEnd"/>
      <w:r w:rsidRPr="007026BD">
        <w:rPr>
          <w:color w:val="auto"/>
        </w:rPr>
        <w:t>.</w:t>
      </w:r>
      <w:proofErr w:type="gramEnd"/>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Mikola</w:t>
      </w:r>
      <w:proofErr w:type="spellEnd"/>
      <w:r w:rsidRPr="007026BD">
        <w:rPr>
          <w:color w:val="auto"/>
        </w:rPr>
        <w:t xml:space="preserve">, J., </w:t>
      </w:r>
      <w:proofErr w:type="spellStart"/>
      <w:r w:rsidRPr="007026BD">
        <w:rPr>
          <w:color w:val="auto"/>
        </w:rPr>
        <w:t>Miettinen</w:t>
      </w:r>
      <w:proofErr w:type="spellEnd"/>
      <w:r w:rsidRPr="007026BD">
        <w:rPr>
          <w:color w:val="auto"/>
        </w:rPr>
        <w:t xml:space="preserve">, M., </w:t>
      </w:r>
      <w:proofErr w:type="spellStart"/>
      <w:r w:rsidRPr="007026BD">
        <w:rPr>
          <w:color w:val="auto"/>
        </w:rPr>
        <w:t>Lehikoinen</w:t>
      </w:r>
      <w:proofErr w:type="spellEnd"/>
      <w:r w:rsidRPr="007026BD">
        <w:rPr>
          <w:color w:val="auto"/>
        </w:rPr>
        <w:t xml:space="preserve">, E., </w:t>
      </w:r>
      <w:proofErr w:type="spellStart"/>
      <w:r w:rsidRPr="007026BD">
        <w:rPr>
          <w:color w:val="auto"/>
        </w:rPr>
        <w:t>Lehtilä</w:t>
      </w:r>
      <w:proofErr w:type="spellEnd"/>
      <w:r w:rsidRPr="007026BD">
        <w:rPr>
          <w:color w:val="auto"/>
        </w:rPr>
        <w:t>, K. 1994.</w:t>
      </w:r>
      <w:proofErr w:type="gramEnd"/>
      <w:r w:rsidRPr="007026BD">
        <w:rPr>
          <w:color w:val="auto"/>
        </w:rPr>
        <w:t xml:space="preserve"> </w:t>
      </w:r>
      <w:proofErr w:type="gramStart"/>
      <w:r w:rsidRPr="007026BD">
        <w:rPr>
          <w:color w:val="auto"/>
        </w:rPr>
        <w:t xml:space="preserve">The effects of disturbance caused by boating on survival and </w:t>
      </w:r>
      <w:proofErr w:type="spellStart"/>
      <w:r w:rsidRPr="007026BD">
        <w:rPr>
          <w:color w:val="auto"/>
        </w:rPr>
        <w:t>behavior</w:t>
      </w:r>
      <w:proofErr w:type="spellEnd"/>
      <w:r w:rsidRPr="007026BD">
        <w:rPr>
          <w:color w:val="auto"/>
        </w:rPr>
        <w:t xml:space="preserve"> of velvet scoter Melanitta fusca ducklings.</w:t>
      </w:r>
      <w:proofErr w:type="gramEnd"/>
      <w:r w:rsidRPr="007026BD">
        <w:rPr>
          <w:color w:val="auto"/>
        </w:rPr>
        <w:t xml:space="preserve"> Biological Conservation 67: 119–124.</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Ottosson</w:t>
      </w:r>
      <w:proofErr w:type="spellEnd"/>
      <w:r w:rsidRPr="007026BD">
        <w:rPr>
          <w:color w:val="auto"/>
        </w:rPr>
        <w:t xml:space="preserve">, U., </w:t>
      </w:r>
      <w:proofErr w:type="spellStart"/>
      <w:r w:rsidRPr="007026BD">
        <w:rPr>
          <w:color w:val="auto"/>
        </w:rPr>
        <w:t>Ottvall</w:t>
      </w:r>
      <w:proofErr w:type="spellEnd"/>
      <w:r w:rsidRPr="007026BD">
        <w:rPr>
          <w:color w:val="auto"/>
        </w:rPr>
        <w:t xml:space="preserve">, R., Green, M., </w:t>
      </w:r>
      <w:proofErr w:type="spellStart"/>
      <w:r w:rsidRPr="007026BD">
        <w:rPr>
          <w:color w:val="auto"/>
        </w:rPr>
        <w:t>Gustafsson</w:t>
      </w:r>
      <w:proofErr w:type="spellEnd"/>
      <w:r w:rsidRPr="007026BD">
        <w:rPr>
          <w:color w:val="auto"/>
        </w:rPr>
        <w:t xml:space="preserve">, R., Haas, F., </w:t>
      </w:r>
      <w:proofErr w:type="spellStart"/>
      <w:r w:rsidRPr="007026BD">
        <w:rPr>
          <w:color w:val="auto"/>
        </w:rPr>
        <w:t>Holmqvist</w:t>
      </w:r>
      <w:proofErr w:type="spellEnd"/>
      <w:r w:rsidRPr="007026BD">
        <w:rPr>
          <w:color w:val="auto"/>
        </w:rPr>
        <w:t xml:space="preserve">, N., </w:t>
      </w:r>
      <w:proofErr w:type="spellStart"/>
      <w:r w:rsidRPr="007026BD">
        <w:rPr>
          <w:color w:val="auto"/>
        </w:rPr>
        <w:t>Lindström</w:t>
      </w:r>
      <w:proofErr w:type="spellEnd"/>
      <w:r w:rsidRPr="007026BD">
        <w:rPr>
          <w:color w:val="auto"/>
        </w:rPr>
        <w:t xml:space="preserve">, </w:t>
      </w:r>
      <w:proofErr w:type="gramStart"/>
      <w:r w:rsidRPr="007026BD">
        <w:rPr>
          <w:color w:val="auto"/>
        </w:rPr>
        <w:t>Å.,</w:t>
      </w:r>
      <w:proofErr w:type="gramEnd"/>
      <w:r w:rsidRPr="007026BD">
        <w:rPr>
          <w:color w:val="auto"/>
        </w:rPr>
        <w:t xml:space="preserve"> Nilsson, L., </w:t>
      </w:r>
      <w:proofErr w:type="spellStart"/>
      <w:r w:rsidRPr="007026BD">
        <w:rPr>
          <w:color w:val="auto"/>
        </w:rPr>
        <w:t>Svensson</w:t>
      </w:r>
      <w:proofErr w:type="spellEnd"/>
      <w:r w:rsidRPr="007026BD">
        <w:rPr>
          <w:color w:val="auto"/>
        </w:rPr>
        <w:t xml:space="preserve">, M., </w:t>
      </w:r>
      <w:proofErr w:type="spellStart"/>
      <w:r w:rsidRPr="007026BD">
        <w:rPr>
          <w:color w:val="auto"/>
        </w:rPr>
        <w:t>Svensson</w:t>
      </w:r>
      <w:proofErr w:type="spellEnd"/>
      <w:r w:rsidRPr="007026BD">
        <w:rPr>
          <w:color w:val="auto"/>
        </w:rPr>
        <w:t xml:space="preserve">, S., </w:t>
      </w:r>
      <w:proofErr w:type="spellStart"/>
      <w:r w:rsidRPr="007026BD">
        <w:rPr>
          <w:color w:val="auto"/>
        </w:rPr>
        <w:t>Tjernberg</w:t>
      </w:r>
      <w:proofErr w:type="spellEnd"/>
      <w:r w:rsidRPr="007026BD">
        <w:rPr>
          <w:color w:val="auto"/>
        </w:rPr>
        <w:t xml:space="preserve">, M. 2012. </w:t>
      </w:r>
      <w:proofErr w:type="spellStart"/>
      <w:r w:rsidRPr="007026BD">
        <w:rPr>
          <w:color w:val="auto"/>
        </w:rPr>
        <w:t>Fåglarna</w:t>
      </w:r>
      <w:proofErr w:type="spellEnd"/>
      <w:r w:rsidRPr="007026BD">
        <w:rPr>
          <w:color w:val="auto"/>
        </w:rPr>
        <w:t xml:space="preserve"> </w:t>
      </w:r>
      <w:proofErr w:type="spellStart"/>
      <w:r w:rsidRPr="007026BD">
        <w:rPr>
          <w:color w:val="auto"/>
        </w:rPr>
        <w:t>i</w:t>
      </w:r>
      <w:proofErr w:type="spellEnd"/>
      <w:r w:rsidRPr="007026BD">
        <w:rPr>
          <w:color w:val="auto"/>
        </w:rPr>
        <w:t xml:space="preserve"> </w:t>
      </w:r>
      <w:proofErr w:type="spellStart"/>
      <w:r w:rsidRPr="007026BD">
        <w:rPr>
          <w:color w:val="auto"/>
        </w:rPr>
        <w:t>Sverige</w:t>
      </w:r>
      <w:proofErr w:type="spellEnd"/>
      <w:r w:rsidRPr="007026BD">
        <w:rPr>
          <w:color w:val="auto"/>
        </w:rPr>
        <w:t xml:space="preserve">: </w:t>
      </w:r>
      <w:proofErr w:type="spellStart"/>
      <w:r w:rsidRPr="007026BD">
        <w:rPr>
          <w:color w:val="auto"/>
        </w:rPr>
        <w:t>antal</w:t>
      </w:r>
      <w:proofErr w:type="spellEnd"/>
      <w:r w:rsidRPr="007026BD">
        <w:rPr>
          <w:color w:val="auto"/>
        </w:rPr>
        <w:t xml:space="preserve"> </w:t>
      </w:r>
      <w:proofErr w:type="spellStart"/>
      <w:r w:rsidRPr="007026BD">
        <w:rPr>
          <w:color w:val="auto"/>
        </w:rPr>
        <w:t>och</w:t>
      </w:r>
      <w:proofErr w:type="spellEnd"/>
      <w:r w:rsidRPr="007026BD">
        <w:rPr>
          <w:color w:val="auto"/>
        </w:rPr>
        <w:t xml:space="preserve"> </w:t>
      </w:r>
      <w:proofErr w:type="spellStart"/>
      <w:r w:rsidRPr="007026BD">
        <w:rPr>
          <w:color w:val="auto"/>
        </w:rPr>
        <w:t>förekomst</w:t>
      </w:r>
      <w:proofErr w:type="spellEnd"/>
      <w:r w:rsidRPr="007026BD">
        <w:rPr>
          <w:color w:val="auto"/>
        </w:rPr>
        <w:t xml:space="preserve">. </w:t>
      </w:r>
      <w:proofErr w:type="spellStart"/>
      <w:proofErr w:type="gramStart"/>
      <w:r w:rsidRPr="007026BD">
        <w:rPr>
          <w:color w:val="auto"/>
        </w:rPr>
        <w:t>Sveriges</w:t>
      </w:r>
      <w:proofErr w:type="spellEnd"/>
      <w:r w:rsidRPr="007026BD">
        <w:rPr>
          <w:color w:val="auto"/>
        </w:rPr>
        <w:t xml:space="preserve"> </w:t>
      </w:r>
      <w:proofErr w:type="spellStart"/>
      <w:r w:rsidRPr="007026BD">
        <w:rPr>
          <w:color w:val="auto"/>
        </w:rPr>
        <w:t>ornitologiska</w:t>
      </w:r>
      <w:proofErr w:type="spellEnd"/>
      <w:r w:rsidRPr="007026BD">
        <w:rPr>
          <w:color w:val="auto"/>
        </w:rPr>
        <w:t xml:space="preserve"> </w:t>
      </w:r>
      <w:proofErr w:type="spellStart"/>
      <w:r w:rsidRPr="007026BD">
        <w:rPr>
          <w:color w:val="auto"/>
        </w:rPr>
        <w:t>förening</w:t>
      </w:r>
      <w:proofErr w:type="spellEnd"/>
      <w:r w:rsidRPr="007026BD">
        <w:rPr>
          <w:color w:val="auto"/>
        </w:rPr>
        <w:t xml:space="preserve">, </w:t>
      </w:r>
      <w:proofErr w:type="spellStart"/>
      <w:r w:rsidRPr="007026BD">
        <w:rPr>
          <w:color w:val="auto"/>
        </w:rPr>
        <w:t>Halmstad</w:t>
      </w:r>
      <w:proofErr w:type="spellEnd"/>
      <w:r w:rsidRPr="007026BD">
        <w:rPr>
          <w:color w:val="auto"/>
        </w:rPr>
        <w:t>, pp 84-85.</w:t>
      </w:r>
      <w:proofErr w:type="gramEnd"/>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overview</w:t>
      </w:r>
      <w:proofErr w:type="gramEnd"/>
      <w:r w:rsidRPr="007026BD">
        <w:rPr>
          <w:color w:val="auto"/>
        </w:rPr>
        <w:t>. Wildfowl 54: 163–182.</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Priednieks</w:t>
      </w:r>
      <w:proofErr w:type="spellEnd"/>
      <w:r w:rsidRPr="007026BD">
        <w:rPr>
          <w:color w:val="auto"/>
        </w:rPr>
        <w:t xml:space="preserve">, J., </w:t>
      </w:r>
      <w:proofErr w:type="spellStart"/>
      <w:r w:rsidRPr="007026BD">
        <w:rPr>
          <w:color w:val="auto"/>
        </w:rPr>
        <w:t>Strazds</w:t>
      </w:r>
      <w:proofErr w:type="spellEnd"/>
      <w:r w:rsidRPr="007026BD">
        <w:rPr>
          <w:color w:val="auto"/>
        </w:rPr>
        <w:t xml:space="preserve">, M., </w:t>
      </w:r>
      <w:proofErr w:type="spellStart"/>
      <w:r w:rsidRPr="007026BD">
        <w:rPr>
          <w:color w:val="auto"/>
        </w:rPr>
        <w:t>Strazds</w:t>
      </w:r>
      <w:proofErr w:type="spellEnd"/>
      <w:r w:rsidRPr="007026BD">
        <w:rPr>
          <w:color w:val="auto"/>
        </w:rPr>
        <w:t xml:space="preserve">, A., </w:t>
      </w:r>
      <w:proofErr w:type="spellStart"/>
      <w:r w:rsidRPr="007026BD">
        <w:rPr>
          <w:color w:val="auto"/>
        </w:rPr>
        <w:t>Petriņš</w:t>
      </w:r>
      <w:proofErr w:type="spellEnd"/>
      <w:r w:rsidRPr="007026BD">
        <w:rPr>
          <w:color w:val="auto"/>
        </w:rPr>
        <w:t xml:space="preserve">, A., </w:t>
      </w:r>
      <w:proofErr w:type="spellStart"/>
      <w:r w:rsidRPr="007026BD">
        <w:rPr>
          <w:color w:val="auto"/>
        </w:rPr>
        <w:t>Vīksne</w:t>
      </w:r>
      <w:proofErr w:type="spellEnd"/>
      <w:r w:rsidRPr="007026BD">
        <w:rPr>
          <w:color w:val="auto"/>
        </w:rPr>
        <w:t xml:space="preserve">, J. (ed.) 1989 Latvian Breeding Bird Atlas 1980-1984, </w:t>
      </w:r>
      <w:proofErr w:type="spellStart"/>
      <w:r w:rsidRPr="007026BD">
        <w:rPr>
          <w:color w:val="auto"/>
        </w:rPr>
        <w:t>Rīga</w:t>
      </w:r>
      <w:proofErr w:type="spellEnd"/>
      <w:r w:rsidRPr="007026BD">
        <w:rPr>
          <w:color w:val="auto"/>
        </w:rPr>
        <w:t xml:space="preserve">, </w:t>
      </w:r>
      <w:proofErr w:type="spellStart"/>
      <w:r w:rsidRPr="007026BD">
        <w:rPr>
          <w:color w:val="auto"/>
        </w:rPr>
        <w:t>Zinātne</w:t>
      </w:r>
      <w:proofErr w:type="spellEnd"/>
      <w:r w:rsidRPr="007026BD">
        <w:rPr>
          <w:color w:val="auto"/>
        </w:rPr>
        <w:t>, 296 pp.</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Samtente</w:t>
      </w:r>
      <w:proofErr w:type="spellEnd"/>
      <w:r w:rsidRPr="007026BD">
        <w:rPr>
          <w:color w:val="auto"/>
        </w:rPr>
        <w:t>, Melanitta fusca.</w:t>
      </w:r>
      <w:proofErr w:type="gramEnd"/>
      <w:r w:rsidRPr="007026BD">
        <w:rPr>
          <w:color w:val="auto"/>
        </w:rPr>
        <w:t xml:space="preserve"> Die </w:t>
      </w:r>
      <w:proofErr w:type="spellStart"/>
      <w:r w:rsidRPr="007026BD">
        <w:rPr>
          <w:color w:val="auto"/>
        </w:rPr>
        <w:t>Vogelwarte</w:t>
      </w:r>
      <w:proofErr w:type="spellEnd"/>
      <w:r w:rsidRPr="007026BD">
        <w:rPr>
          <w:color w:val="auto"/>
        </w:rPr>
        <w:t xml:space="preserve"> 19: 46–52.</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Shester</w:t>
      </w:r>
      <w:proofErr w:type="spellEnd"/>
      <w:r w:rsidRPr="007026BD">
        <w:rPr>
          <w:color w:val="auto"/>
        </w:rPr>
        <w:t xml:space="preserve">, G.G., </w:t>
      </w:r>
      <w:proofErr w:type="spellStart"/>
      <w:r w:rsidRPr="007026BD">
        <w:rPr>
          <w:color w:val="auto"/>
        </w:rPr>
        <w:t>Micheli</w:t>
      </w:r>
      <w:proofErr w:type="spellEnd"/>
      <w:r w:rsidRPr="007026BD">
        <w:rPr>
          <w:color w:val="auto"/>
        </w:rPr>
        <w:t>, F. 2011.</w:t>
      </w:r>
      <w:proofErr w:type="gramEnd"/>
      <w:r w:rsidRPr="007026BD">
        <w:rPr>
          <w:color w:val="auto"/>
        </w:rPr>
        <w:t xml:space="preserve"> Conservation challenges for small-scale fisheries: </w:t>
      </w:r>
      <w:proofErr w:type="spellStart"/>
      <w:r w:rsidRPr="007026BD">
        <w:rPr>
          <w:color w:val="auto"/>
        </w:rPr>
        <w:t>Bycatch</w:t>
      </w:r>
      <w:proofErr w:type="spellEnd"/>
      <w:r w:rsidRPr="007026BD">
        <w:rPr>
          <w:color w:val="auto"/>
        </w:rPr>
        <w:t xml:space="preserve"> and habitat impacts of traps and gillnets. Biological Conservation 144: 1673–1681.</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lastRenderedPageBreak/>
        <w:t>Shimmings</w:t>
      </w:r>
      <w:proofErr w:type="spellEnd"/>
      <w:r w:rsidRPr="007026BD">
        <w:rPr>
          <w:color w:val="auto"/>
        </w:rPr>
        <w:t xml:space="preserve">, P., </w:t>
      </w:r>
      <w:proofErr w:type="spellStart"/>
      <w:r w:rsidRPr="007026BD">
        <w:rPr>
          <w:color w:val="auto"/>
        </w:rPr>
        <w:t>Øien</w:t>
      </w:r>
      <w:proofErr w:type="spellEnd"/>
      <w:r w:rsidRPr="007026BD">
        <w:rPr>
          <w:color w:val="auto"/>
        </w:rPr>
        <w:t>, I.J. 2015.</w:t>
      </w:r>
      <w:proofErr w:type="gramEnd"/>
      <w:r w:rsidRPr="007026BD">
        <w:rPr>
          <w:color w:val="auto"/>
        </w:rPr>
        <w:t xml:space="preserve"> </w:t>
      </w:r>
      <w:proofErr w:type="spellStart"/>
      <w:proofErr w:type="gramStart"/>
      <w:r w:rsidRPr="007026BD">
        <w:rPr>
          <w:color w:val="auto"/>
        </w:rPr>
        <w:t>Bestandsestimater</w:t>
      </w:r>
      <w:proofErr w:type="spellEnd"/>
      <w:r w:rsidRPr="007026BD">
        <w:rPr>
          <w:color w:val="auto"/>
        </w:rPr>
        <w:t xml:space="preserve"> for </w:t>
      </w:r>
      <w:proofErr w:type="spellStart"/>
      <w:r w:rsidRPr="007026BD">
        <w:rPr>
          <w:color w:val="auto"/>
        </w:rPr>
        <w:t>norske</w:t>
      </w:r>
      <w:proofErr w:type="spellEnd"/>
      <w:r w:rsidRPr="007026BD">
        <w:rPr>
          <w:color w:val="auto"/>
        </w:rPr>
        <w:t xml:space="preserve"> </w:t>
      </w:r>
      <w:proofErr w:type="spellStart"/>
      <w:r w:rsidRPr="007026BD">
        <w:rPr>
          <w:color w:val="auto"/>
        </w:rPr>
        <w:t>hekkefugler</w:t>
      </w:r>
      <w:proofErr w:type="spellEnd"/>
      <w:r w:rsidRPr="007026BD">
        <w:rPr>
          <w:color w:val="auto"/>
        </w:rPr>
        <w:t xml:space="preserve"> (Population numbers of Norwegian breeding birds).</w:t>
      </w:r>
      <w:proofErr w:type="gramEnd"/>
      <w:r w:rsidRPr="007026BD">
        <w:rPr>
          <w:color w:val="auto"/>
        </w:rPr>
        <w:t xml:space="preserve"> NOF-Rapport 2015-2, 268 p. (Can be downloaded from http://birdlife.no/prosjekter/rapporter/2015_02_NOF.pdf)</w:t>
      </w:r>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Skov</w:t>
      </w:r>
      <w:proofErr w:type="spellEnd"/>
      <w:r w:rsidRPr="007026BD">
        <w:rPr>
          <w:color w:val="auto"/>
        </w:rPr>
        <w:t xml:space="preserve">, H., </w:t>
      </w:r>
      <w:proofErr w:type="spellStart"/>
      <w:r w:rsidRPr="007026BD">
        <w:rPr>
          <w:color w:val="auto"/>
        </w:rPr>
        <w:t>Heinänen</w:t>
      </w:r>
      <w:proofErr w:type="spellEnd"/>
      <w:r w:rsidRPr="007026BD">
        <w:rPr>
          <w:color w:val="auto"/>
        </w:rPr>
        <w:t xml:space="preserve">, S., </w:t>
      </w:r>
      <w:proofErr w:type="spellStart"/>
      <w:r w:rsidRPr="007026BD">
        <w:rPr>
          <w:color w:val="auto"/>
        </w:rPr>
        <w:t>Zydelis</w:t>
      </w:r>
      <w:proofErr w:type="spellEnd"/>
      <w:r w:rsidRPr="007026BD">
        <w:rPr>
          <w:color w:val="auto"/>
        </w:rPr>
        <w:t xml:space="preserve">, R., </w:t>
      </w:r>
      <w:proofErr w:type="spellStart"/>
      <w:r w:rsidRPr="007026BD">
        <w:rPr>
          <w:color w:val="auto"/>
        </w:rPr>
        <w:t>Bellebaum</w:t>
      </w:r>
      <w:proofErr w:type="spellEnd"/>
      <w:r w:rsidRPr="007026BD">
        <w:rPr>
          <w:color w:val="auto"/>
        </w:rPr>
        <w:t xml:space="preserve">, J., </w:t>
      </w:r>
      <w:proofErr w:type="spellStart"/>
      <w:r w:rsidRPr="007026BD">
        <w:rPr>
          <w:color w:val="auto"/>
        </w:rPr>
        <w:t>Bzoma</w:t>
      </w:r>
      <w:proofErr w:type="spellEnd"/>
      <w:r w:rsidRPr="007026BD">
        <w:rPr>
          <w:color w:val="auto"/>
        </w:rPr>
        <w:t xml:space="preserve">, S., Dagys, M., </w:t>
      </w:r>
      <w:proofErr w:type="spellStart"/>
      <w:r w:rsidRPr="007026BD">
        <w:rPr>
          <w:color w:val="auto"/>
        </w:rPr>
        <w:t>Durinck</w:t>
      </w:r>
      <w:proofErr w:type="spellEnd"/>
      <w:r w:rsidRPr="007026BD">
        <w:rPr>
          <w:color w:val="auto"/>
        </w:rPr>
        <w:t xml:space="preserve">, J., </w:t>
      </w:r>
      <w:proofErr w:type="spellStart"/>
      <w:r w:rsidRPr="007026BD">
        <w:rPr>
          <w:color w:val="auto"/>
        </w:rPr>
        <w:t>Garthe</w:t>
      </w:r>
      <w:proofErr w:type="spellEnd"/>
      <w:r w:rsidRPr="007026BD">
        <w:rPr>
          <w:color w:val="auto"/>
        </w:rPr>
        <w:t xml:space="preserve">, S., </w:t>
      </w:r>
      <w:proofErr w:type="spellStart"/>
      <w:r w:rsidRPr="007026BD">
        <w:rPr>
          <w:color w:val="auto"/>
        </w:rPr>
        <w:t>Grishanov</w:t>
      </w:r>
      <w:proofErr w:type="spellEnd"/>
      <w:r w:rsidRPr="007026BD">
        <w:rPr>
          <w:color w:val="auto"/>
        </w:rPr>
        <w:t xml:space="preserve">, G., </w:t>
      </w:r>
      <w:proofErr w:type="spellStart"/>
      <w:r w:rsidRPr="007026BD">
        <w:rPr>
          <w:color w:val="auto"/>
        </w:rPr>
        <w:t>Hario</w:t>
      </w:r>
      <w:proofErr w:type="spellEnd"/>
      <w:r w:rsidRPr="007026BD">
        <w:rPr>
          <w:color w:val="auto"/>
        </w:rPr>
        <w:t xml:space="preserve">, M., </w:t>
      </w:r>
      <w:proofErr w:type="spellStart"/>
      <w:r w:rsidRPr="007026BD">
        <w:rPr>
          <w:color w:val="auto"/>
        </w:rPr>
        <w:t>Kieckbusch</w:t>
      </w:r>
      <w:proofErr w:type="spellEnd"/>
      <w:r w:rsidRPr="007026BD">
        <w:rPr>
          <w:color w:val="auto"/>
        </w:rPr>
        <w:t xml:space="preserve">, J.J., </w:t>
      </w:r>
      <w:proofErr w:type="spellStart"/>
      <w:r w:rsidRPr="007026BD">
        <w:rPr>
          <w:color w:val="auto"/>
        </w:rPr>
        <w:t>Kube</w:t>
      </w:r>
      <w:proofErr w:type="spellEnd"/>
      <w:r w:rsidRPr="007026BD">
        <w:rPr>
          <w:color w:val="auto"/>
        </w:rPr>
        <w:t xml:space="preserve">, J., </w:t>
      </w:r>
      <w:proofErr w:type="spellStart"/>
      <w:r w:rsidRPr="007026BD">
        <w:rPr>
          <w:color w:val="auto"/>
        </w:rPr>
        <w:t>Kuresoo</w:t>
      </w:r>
      <w:proofErr w:type="spellEnd"/>
      <w:r w:rsidRPr="007026BD">
        <w:rPr>
          <w:color w:val="auto"/>
        </w:rPr>
        <w:t xml:space="preserve">, A., Larsson, K., </w:t>
      </w:r>
      <w:proofErr w:type="spellStart"/>
      <w:r w:rsidRPr="007026BD">
        <w:rPr>
          <w:color w:val="auto"/>
        </w:rPr>
        <w:t>Luiguoje</w:t>
      </w:r>
      <w:proofErr w:type="spellEnd"/>
      <w:r w:rsidRPr="007026BD">
        <w:rPr>
          <w:color w:val="auto"/>
        </w:rPr>
        <w:t xml:space="preserve">, L., </w:t>
      </w:r>
      <w:proofErr w:type="spellStart"/>
      <w:r w:rsidRPr="007026BD">
        <w:rPr>
          <w:color w:val="auto"/>
        </w:rPr>
        <w:t>Meissner</w:t>
      </w:r>
      <w:proofErr w:type="spellEnd"/>
      <w:r w:rsidRPr="007026BD">
        <w:rPr>
          <w:color w:val="auto"/>
        </w:rPr>
        <w:t xml:space="preserve">, W., </w:t>
      </w:r>
      <w:proofErr w:type="spellStart"/>
      <w:r w:rsidRPr="007026BD">
        <w:rPr>
          <w:color w:val="auto"/>
        </w:rPr>
        <w:t>Nehls</w:t>
      </w:r>
      <w:proofErr w:type="spellEnd"/>
      <w:r w:rsidRPr="007026BD">
        <w:rPr>
          <w:color w:val="auto"/>
        </w:rPr>
        <w:t xml:space="preserve">, H.W., Nilsson, L., Petersen, I.K., </w:t>
      </w:r>
      <w:proofErr w:type="spellStart"/>
      <w:r w:rsidRPr="007026BD">
        <w:rPr>
          <w:color w:val="auto"/>
        </w:rPr>
        <w:t>Roos</w:t>
      </w:r>
      <w:proofErr w:type="spellEnd"/>
      <w:r w:rsidRPr="007026BD">
        <w:rPr>
          <w:color w:val="auto"/>
        </w:rPr>
        <w:t xml:space="preserve">, M.M., </w:t>
      </w:r>
      <w:proofErr w:type="spellStart"/>
      <w:r w:rsidRPr="007026BD">
        <w:rPr>
          <w:color w:val="auto"/>
        </w:rPr>
        <w:t>Pihl</w:t>
      </w:r>
      <w:proofErr w:type="spellEnd"/>
      <w:r w:rsidRPr="007026BD">
        <w:rPr>
          <w:color w:val="auto"/>
        </w:rPr>
        <w:t xml:space="preserve">, S., Sonntag, N., Stock, A., </w:t>
      </w:r>
      <w:proofErr w:type="spellStart"/>
      <w:r w:rsidRPr="007026BD">
        <w:rPr>
          <w:color w:val="auto"/>
        </w:rPr>
        <w:t>Stiepniece</w:t>
      </w:r>
      <w:proofErr w:type="spellEnd"/>
      <w:r w:rsidRPr="007026BD">
        <w:rPr>
          <w:color w:val="auto"/>
        </w:rPr>
        <w:t xml:space="preserve">, A., Wahl, J. 2011. </w:t>
      </w:r>
      <w:proofErr w:type="gramStart"/>
      <w:r w:rsidRPr="007026BD">
        <w:rPr>
          <w:color w:val="auto"/>
        </w:rPr>
        <w:t>Waterbird populations and pressures in the Baltic Sea.</w:t>
      </w:r>
      <w:proofErr w:type="gramEnd"/>
      <w:r w:rsidRPr="007026BD">
        <w:rPr>
          <w:color w:val="auto"/>
        </w:rPr>
        <w:t xml:space="preserve"> Nordic Council of Ministers,</w:t>
      </w:r>
    </w:p>
    <w:p w:rsidR="00E160DC" w:rsidRPr="007026BD" w:rsidRDefault="00E160DC" w:rsidP="00E160DC">
      <w:pPr>
        <w:spacing w:before="0" w:beforeAutospacing="0" w:after="240" w:line="240" w:lineRule="auto"/>
        <w:ind w:left="567" w:hanging="567"/>
        <w:rPr>
          <w:color w:val="auto"/>
        </w:rPr>
      </w:pPr>
      <w:r w:rsidRPr="007026BD">
        <w:rPr>
          <w:color w:val="auto"/>
        </w:rPr>
        <w:t xml:space="preserve">Sonntag, N., </w:t>
      </w:r>
      <w:proofErr w:type="spellStart"/>
      <w:r w:rsidRPr="007026BD">
        <w:rPr>
          <w:color w:val="auto"/>
        </w:rPr>
        <w:t>Schwemmer</w:t>
      </w:r>
      <w:proofErr w:type="spellEnd"/>
      <w:r w:rsidRPr="007026BD">
        <w:rPr>
          <w:color w:val="auto"/>
        </w:rPr>
        <w:t xml:space="preserve">, H., </w:t>
      </w:r>
      <w:proofErr w:type="spellStart"/>
      <w:r w:rsidRPr="007026BD">
        <w:rPr>
          <w:color w:val="auto"/>
        </w:rPr>
        <w:t>Fock</w:t>
      </w:r>
      <w:proofErr w:type="spellEnd"/>
      <w:r w:rsidRPr="007026BD">
        <w:rPr>
          <w:color w:val="auto"/>
        </w:rPr>
        <w:t xml:space="preserve">, H.O., </w:t>
      </w:r>
      <w:proofErr w:type="spellStart"/>
      <w:r w:rsidRPr="007026BD">
        <w:rPr>
          <w:color w:val="auto"/>
        </w:rPr>
        <w:t>Bellebaum</w:t>
      </w:r>
      <w:proofErr w:type="spellEnd"/>
      <w:r w:rsidRPr="007026BD">
        <w:rPr>
          <w:color w:val="auto"/>
        </w:rPr>
        <w:t xml:space="preserve">, J., </w:t>
      </w:r>
      <w:proofErr w:type="spellStart"/>
      <w:r w:rsidRPr="007026BD">
        <w:rPr>
          <w:color w:val="auto"/>
        </w:rPr>
        <w:t>Garthe</w:t>
      </w:r>
      <w:proofErr w:type="spellEnd"/>
      <w:r w:rsidRPr="007026BD">
        <w:rPr>
          <w:color w:val="auto"/>
        </w:rPr>
        <w:t xml:space="preserve">, S. 2012. Seabirds, set-nets, and conservation management: assessment of conflict potential and vulnerability of birds to </w:t>
      </w:r>
      <w:proofErr w:type="spellStart"/>
      <w:r w:rsidRPr="007026BD">
        <w:rPr>
          <w:color w:val="auto"/>
        </w:rPr>
        <w:t>bycatch</w:t>
      </w:r>
      <w:proofErr w:type="spellEnd"/>
      <w:r w:rsidRPr="007026BD">
        <w:rPr>
          <w:color w:val="auto"/>
        </w:rPr>
        <w:t xml:space="preserve"> in gillnets. ICES Journal of Marine Science 69: 578–589.</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Strann</w:t>
      </w:r>
      <w:proofErr w:type="spellEnd"/>
      <w:r w:rsidRPr="007026BD">
        <w:rPr>
          <w:color w:val="auto"/>
        </w:rPr>
        <w:t>, K.K. 2006.</w:t>
      </w:r>
      <w:proofErr w:type="gramEnd"/>
      <w:r w:rsidRPr="007026BD">
        <w:rPr>
          <w:color w:val="auto"/>
        </w:rPr>
        <w:t xml:space="preserve"> </w:t>
      </w:r>
      <w:proofErr w:type="spellStart"/>
      <w:proofErr w:type="gramStart"/>
      <w:r w:rsidRPr="007026BD">
        <w:rPr>
          <w:color w:val="auto"/>
        </w:rPr>
        <w:t>Sjøorre</w:t>
      </w:r>
      <w:proofErr w:type="spellEnd"/>
      <w:r w:rsidRPr="007026BD">
        <w:rPr>
          <w:color w:val="auto"/>
        </w:rPr>
        <w:t xml:space="preserve"> Melanitta fusca.</w:t>
      </w:r>
      <w:proofErr w:type="gramEnd"/>
      <w:r w:rsidRPr="007026BD">
        <w:rPr>
          <w:color w:val="auto"/>
        </w:rPr>
        <w:t xml:space="preserve"> P 96-97 in </w:t>
      </w:r>
      <w:proofErr w:type="spellStart"/>
      <w:r w:rsidRPr="007026BD">
        <w:rPr>
          <w:color w:val="auto"/>
        </w:rPr>
        <w:t>Svorkmo</w:t>
      </w:r>
      <w:proofErr w:type="spellEnd"/>
      <w:r w:rsidRPr="007026BD">
        <w:rPr>
          <w:color w:val="auto"/>
        </w:rPr>
        <w:t xml:space="preserve">-Lundberg, T., </w:t>
      </w:r>
      <w:proofErr w:type="spellStart"/>
      <w:r w:rsidRPr="007026BD">
        <w:rPr>
          <w:color w:val="auto"/>
        </w:rPr>
        <w:t>Bakken</w:t>
      </w:r>
      <w:proofErr w:type="spellEnd"/>
      <w:r w:rsidRPr="007026BD">
        <w:rPr>
          <w:color w:val="auto"/>
        </w:rPr>
        <w:t xml:space="preserve">, V., </w:t>
      </w:r>
      <w:proofErr w:type="spellStart"/>
      <w:r w:rsidRPr="007026BD">
        <w:rPr>
          <w:color w:val="auto"/>
        </w:rPr>
        <w:t>Helberg</w:t>
      </w:r>
      <w:proofErr w:type="spellEnd"/>
      <w:r w:rsidRPr="007026BD">
        <w:rPr>
          <w:color w:val="auto"/>
        </w:rPr>
        <w:t xml:space="preserve">, M., </w:t>
      </w:r>
      <w:proofErr w:type="spellStart"/>
      <w:r w:rsidRPr="007026BD">
        <w:rPr>
          <w:color w:val="auto"/>
        </w:rPr>
        <w:t>Mork</w:t>
      </w:r>
      <w:proofErr w:type="spellEnd"/>
      <w:r w:rsidRPr="007026BD">
        <w:rPr>
          <w:color w:val="auto"/>
        </w:rPr>
        <w:t xml:space="preserve">, K., </w:t>
      </w:r>
      <w:proofErr w:type="spellStart"/>
      <w:r w:rsidRPr="007026BD">
        <w:rPr>
          <w:color w:val="auto"/>
        </w:rPr>
        <w:t>Røer</w:t>
      </w:r>
      <w:proofErr w:type="spellEnd"/>
      <w:r w:rsidRPr="007026BD">
        <w:rPr>
          <w:color w:val="auto"/>
        </w:rPr>
        <w:t xml:space="preserve">, J.E., </w:t>
      </w:r>
      <w:proofErr w:type="spellStart"/>
      <w:r w:rsidRPr="007026BD">
        <w:rPr>
          <w:color w:val="auto"/>
        </w:rPr>
        <w:t>Sæbø</w:t>
      </w:r>
      <w:proofErr w:type="spellEnd"/>
      <w:r w:rsidRPr="007026BD">
        <w:rPr>
          <w:color w:val="auto"/>
        </w:rPr>
        <w:t>, S. (</w:t>
      </w:r>
      <w:proofErr w:type="spellStart"/>
      <w:proofErr w:type="gramStart"/>
      <w:r w:rsidRPr="007026BD">
        <w:rPr>
          <w:color w:val="auto"/>
        </w:rPr>
        <w:t>eds</w:t>
      </w:r>
      <w:proofErr w:type="spellEnd"/>
      <w:proofErr w:type="gramEnd"/>
      <w:r w:rsidRPr="007026BD">
        <w:rPr>
          <w:color w:val="auto"/>
        </w:rPr>
        <w:t xml:space="preserve">). </w:t>
      </w:r>
      <w:proofErr w:type="spellStart"/>
      <w:proofErr w:type="gramStart"/>
      <w:r w:rsidRPr="007026BD">
        <w:rPr>
          <w:color w:val="auto"/>
        </w:rPr>
        <w:t>Norsk</w:t>
      </w:r>
      <w:proofErr w:type="spellEnd"/>
      <w:r w:rsidRPr="007026BD">
        <w:rPr>
          <w:color w:val="auto"/>
        </w:rPr>
        <w:t xml:space="preserve"> </w:t>
      </w:r>
      <w:proofErr w:type="spellStart"/>
      <w:r w:rsidRPr="007026BD">
        <w:rPr>
          <w:color w:val="auto"/>
        </w:rPr>
        <w:t>vinterfuglatlas</w:t>
      </w:r>
      <w:proofErr w:type="spellEnd"/>
      <w:r w:rsidRPr="007026BD">
        <w:rPr>
          <w:color w:val="auto"/>
        </w:rPr>
        <w:t>.</w:t>
      </w:r>
      <w:proofErr w:type="gramEnd"/>
      <w:r w:rsidRPr="007026BD">
        <w:rPr>
          <w:color w:val="auto"/>
        </w:rPr>
        <w:t xml:space="preserve"> </w:t>
      </w:r>
      <w:proofErr w:type="spellStart"/>
      <w:r w:rsidRPr="007026BD">
        <w:rPr>
          <w:color w:val="auto"/>
        </w:rPr>
        <w:t>Fuglenes</w:t>
      </w:r>
      <w:proofErr w:type="spellEnd"/>
      <w:r w:rsidRPr="007026BD">
        <w:rPr>
          <w:color w:val="auto"/>
        </w:rPr>
        <w:t xml:space="preserve"> </w:t>
      </w:r>
      <w:proofErr w:type="spellStart"/>
      <w:r w:rsidRPr="007026BD">
        <w:rPr>
          <w:color w:val="auto"/>
        </w:rPr>
        <w:t>utbredelse</w:t>
      </w:r>
      <w:proofErr w:type="spellEnd"/>
      <w:r w:rsidRPr="007026BD">
        <w:rPr>
          <w:color w:val="auto"/>
        </w:rPr>
        <w:t xml:space="preserve">, </w:t>
      </w:r>
      <w:proofErr w:type="spellStart"/>
      <w:r w:rsidRPr="007026BD">
        <w:rPr>
          <w:color w:val="auto"/>
        </w:rPr>
        <w:t>bestandsstørrelse</w:t>
      </w:r>
      <w:proofErr w:type="spellEnd"/>
      <w:r w:rsidRPr="007026BD">
        <w:rPr>
          <w:color w:val="auto"/>
        </w:rPr>
        <w:t xml:space="preserve"> </w:t>
      </w:r>
      <w:proofErr w:type="spellStart"/>
      <w:proofErr w:type="gramStart"/>
      <w:r w:rsidRPr="007026BD">
        <w:rPr>
          <w:color w:val="auto"/>
        </w:rPr>
        <w:t>og</w:t>
      </w:r>
      <w:proofErr w:type="spellEnd"/>
      <w:proofErr w:type="gramEnd"/>
      <w:r w:rsidRPr="007026BD">
        <w:rPr>
          <w:color w:val="auto"/>
        </w:rPr>
        <w:t xml:space="preserve"> </w:t>
      </w:r>
      <w:proofErr w:type="spellStart"/>
      <w:r w:rsidRPr="007026BD">
        <w:rPr>
          <w:color w:val="auto"/>
        </w:rPr>
        <w:t>økologi</w:t>
      </w:r>
      <w:proofErr w:type="spellEnd"/>
      <w:r w:rsidRPr="007026BD">
        <w:rPr>
          <w:color w:val="auto"/>
        </w:rPr>
        <w:t xml:space="preserve"> </w:t>
      </w:r>
      <w:proofErr w:type="spellStart"/>
      <w:r w:rsidRPr="007026BD">
        <w:rPr>
          <w:color w:val="auto"/>
        </w:rPr>
        <w:t>vinterstid</w:t>
      </w:r>
      <w:proofErr w:type="spellEnd"/>
      <w:r w:rsidRPr="007026BD">
        <w:rPr>
          <w:color w:val="auto"/>
        </w:rPr>
        <w:t xml:space="preserve">. </w:t>
      </w:r>
      <w:proofErr w:type="gramStart"/>
      <w:r w:rsidRPr="007026BD">
        <w:rPr>
          <w:color w:val="auto"/>
        </w:rPr>
        <w:t>In Norwegian (Norwegian wintering bird Atlas.</w:t>
      </w:r>
      <w:proofErr w:type="gramEnd"/>
      <w:r w:rsidRPr="007026BD">
        <w:rPr>
          <w:color w:val="auto"/>
        </w:rPr>
        <w:t xml:space="preserve"> </w:t>
      </w:r>
      <w:proofErr w:type="gramStart"/>
      <w:r w:rsidRPr="007026BD">
        <w:rPr>
          <w:color w:val="auto"/>
        </w:rPr>
        <w:t>Distribution, population size and ecology of wintering birds).</w:t>
      </w:r>
      <w:proofErr w:type="gramEnd"/>
      <w:r w:rsidRPr="007026BD">
        <w:rPr>
          <w:color w:val="auto"/>
        </w:rPr>
        <w:t xml:space="preserve"> </w:t>
      </w:r>
      <w:proofErr w:type="spellStart"/>
      <w:r w:rsidRPr="007026BD">
        <w:rPr>
          <w:color w:val="auto"/>
        </w:rPr>
        <w:t>Norsk</w:t>
      </w:r>
      <w:proofErr w:type="spellEnd"/>
      <w:r w:rsidRPr="007026BD">
        <w:rPr>
          <w:color w:val="auto"/>
        </w:rPr>
        <w:t xml:space="preserve"> </w:t>
      </w:r>
      <w:proofErr w:type="spellStart"/>
      <w:r w:rsidRPr="007026BD">
        <w:rPr>
          <w:color w:val="auto"/>
        </w:rPr>
        <w:t>Ornitologisk</w:t>
      </w:r>
      <w:proofErr w:type="spellEnd"/>
      <w:r w:rsidRPr="007026BD">
        <w:rPr>
          <w:color w:val="auto"/>
        </w:rPr>
        <w:t xml:space="preserve"> </w:t>
      </w:r>
      <w:proofErr w:type="spellStart"/>
      <w:r w:rsidRPr="007026BD">
        <w:rPr>
          <w:color w:val="auto"/>
        </w:rPr>
        <w:t>Forening</w:t>
      </w:r>
      <w:proofErr w:type="spellEnd"/>
      <w:r w:rsidRPr="007026BD">
        <w:rPr>
          <w:color w:val="auto"/>
        </w:rPr>
        <w:t>, Trondheim.</w:t>
      </w:r>
    </w:p>
    <w:p w:rsidR="00E160DC" w:rsidRPr="007026BD" w:rsidRDefault="00E160DC" w:rsidP="00E160DC">
      <w:pPr>
        <w:spacing w:before="0" w:beforeAutospacing="0" w:after="240" w:line="240" w:lineRule="auto"/>
        <w:ind w:left="567" w:hanging="567"/>
        <w:rPr>
          <w:color w:val="auto"/>
        </w:rPr>
      </w:pPr>
      <w:proofErr w:type="gramStart"/>
      <w:r w:rsidRPr="007026BD">
        <w:rPr>
          <w:color w:val="auto"/>
        </w:rPr>
        <w:t>Wetlands International 2016.</w:t>
      </w:r>
      <w:proofErr w:type="gramEnd"/>
      <w:r w:rsidRPr="007026BD">
        <w:rPr>
          <w:color w:val="auto"/>
        </w:rPr>
        <w:t xml:space="preserve"> </w:t>
      </w:r>
      <w:proofErr w:type="gramStart"/>
      <w:r w:rsidRPr="007026BD">
        <w:rPr>
          <w:color w:val="auto"/>
        </w:rPr>
        <w:t>"Waterbird Population Estimates".</w:t>
      </w:r>
      <w:proofErr w:type="gramEnd"/>
      <w:r w:rsidRPr="007026BD">
        <w:rPr>
          <w:color w:val="auto"/>
        </w:rPr>
        <w:t xml:space="preserve"> </w:t>
      </w:r>
      <w:proofErr w:type="gramStart"/>
      <w:r w:rsidRPr="007026BD">
        <w:rPr>
          <w:color w:val="auto"/>
        </w:rPr>
        <w:t>Retrieved from wpe.wetlands.org on Saturday 10 Sep 2016.</w:t>
      </w:r>
      <w:proofErr w:type="gramEnd"/>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Žydelis</w:t>
      </w:r>
      <w:proofErr w:type="spellEnd"/>
      <w:r w:rsidRPr="007026BD">
        <w:rPr>
          <w:color w:val="auto"/>
        </w:rPr>
        <w:t>, R. 2002.</w:t>
      </w:r>
      <w:proofErr w:type="gramEnd"/>
      <w:r w:rsidRPr="007026BD">
        <w:rPr>
          <w:color w:val="auto"/>
        </w:rPr>
        <w:t xml:space="preserve"> </w:t>
      </w:r>
      <w:proofErr w:type="gramStart"/>
      <w:r w:rsidRPr="007026BD">
        <w:rPr>
          <w:color w:val="auto"/>
        </w:rPr>
        <w:t>Habitat selection of waterbirds wintering in the Lithuanian coastal zone of the Baltic Sea.</w:t>
      </w:r>
      <w:proofErr w:type="gramEnd"/>
      <w:r w:rsidRPr="007026BD">
        <w:rPr>
          <w:color w:val="auto"/>
        </w:rPr>
        <w:t xml:space="preserve"> </w:t>
      </w:r>
      <w:proofErr w:type="gramStart"/>
      <w:r w:rsidRPr="007026BD">
        <w:rPr>
          <w:color w:val="auto"/>
        </w:rPr>
        <w:t>Doctoral dissertation, Institute of Ecology.</w:t>
      </w:r>
      <w:proofErr w:type="gramEnd"/>
    </w:p>
    <w:p w:rsidR="00E160DC" w:rsidRPr="007026BD" w:rsidRDefault="00E160DC" w:rsidP="00E160DC">
      <w:pPr>
        <w:spacing w:before="0" w:beforeAutospacing="0" w:after="240" w:line="240" w:lineRule="auto"/>
        <w:ind w:left="567" w:hanging="567"/>
        <w:rPr>
          <w:color w:val="auto"/>
        </w:rPr>
      </w:pPr>
      <w:proofErr w:type="spellStart"/>
      <w:r w:rsidRPr="007026BD">
        <w:rPr>
          <w:color w:val="auto"/>
        </w:rPr>
        <w:t>Žydelis</w:t>
      </w:r>
      <w:proofErr w:type="spellEnd"/>
      <w:r w:rsidRPr="007026BD">
        <w:rPr>
          <w:color w:val="auto"/>
        </w:rPr>
        <w:t xml:space="preserve">, R., </w:t>
      </w:r>
      <w:proofErr w:type="spellStart"/>
      <w:r w:rsidRPr="007026BD">
        <w:rPr>
          <w:color w:val="auto"/>
        </w:rPr>
        <w:t>Bellebaum</w:t>
      </w:r>
      <w:proofErr w:type="spellEnd"/>
      <w:r w:rsidRPr="007026BD">
        <w:rPr>
          <w:color w:val="auto"/>
        </w:rPr>
        <w:t xml:space="preserve">, J., </w:t>
      </w:r>
      <w:proofErr w:type="spellStart"/>
      <w:r w:rsidRPr="007026BD">
        <w:rPr>
          <w:color w:val="auto"/>
        </w:rPr>
        <w:t>Österblom</w:t>
      </w:r>
      <w:proofErr w:type="spellEnd"/>
      <w:r w:rsidRPr="007026BD">
        <w:rPr>
          <w:color w:val="auto"/>
        </w:rPr>
        <w:t xml:space="preserve">, H., </w:t>
      </w:r>
      <w:proofErr w:type="spellStart"/>
      <w:r w:rsidRPr="007026BD">
        <w:rPr>
          <w:color w:val="auto"/>
        </w:rPr>
        <w:t>Vetemaa</w:t>
      </w:r>
      <w:proofErr w:type="spellEnd"/>
      <w:r w:rsidRPr="007026BD">
        <w:rPr>
          <w:color w:val="auto"/>
        </w:rPr>
        <w:t xml:space="preserve">, M., </w:t>
      </w:r>
      <w:proofErr w:type="spellStart"/>
      <w:r w:rsidRPr="007026BD">
        <w:rPr>
          <w:color w:val="auto"/>
        </w:rPr>
        <w:t>Schirmeister</w:t>
      </w:r>
      <w:proofErr w:type="spellEnd"/>
      <w:r w:rsidRPr="007026BD">
        <w:rPr>
          <w:color w:val="auto"/>
        </w:rPr>
        <w:t xml:space="preserve">, B., </w:t>
      </w:r>
      <w:proofErr w:type="spellStart"/>
      <w:r w:rsidRPr="007026BD">
        <w:rPr>
          <w:color w:val="auto"/>
        </w:rPr>
        <w:t>Stipniece</w:t>
      </w:r>
      <w:proofErr w:type="spellEnd"/>
      <w:r w:rsidRPr="007026BD">
        <w:rPr>
          <w:color w:val="auto"/>
        </w:rPr>
        <w:t xml:space="preserve">, A., Dagys, M., van </w:t>
      </w:r>
      <w:proofErr w:type="spellStart"/>
      <w:r w:rsidRPr="007026BD">
        <w:rPr>
          <w:color w:val="auto"/>
        </w:rPr>
        <w:t>Erden</w:t>
      </w:r>
      <w:proofErr w:type="spellEnd"/>
      <w:r w:rsidRPr="007026BD">
        <w:rPr>
          <w:color w:val="auto"/>
        </w:rPr>
        <w:t xml:space="preserve">, M., </w:t>
      </w:r>
      <w:proofErr w:type="spellStart"/>
      <w:r w:rsidRPr="007026BD">
        <w:rPr>
          <w:color w:val="auto"/>
        </w:rPr>
        <w:t>Garthe</w:t>
      </w:r>
      <w:proofErr w:type="spellEnd"/>
      <w:r w:rsidRPr="007026BD">
        <w:rPr>
          <w:color w:val="auto"/>
        </w:rPr>
        <w:t xml:space="preserve">, S. 2009. </w:t>
      </w:r>
      <w:proofErr w:type="spellStart"/>
      <w:r w:rsidRPr="007026BD">
        <w:rPr>
          <w:color w:val="auto"/>
        </w:rPr>
        <w:t>Bycatch</w:t>
      </w:r>
      <w:proofErr w:type="spellEnd"/>
      <w:r w:rsidRPr="007026BD">
        <w:rPr>
          <w:color w:val="auto"/>
        </w:rPr>
        <w:t xml:space="preserve"> in gillnet fisheries – An overlooked threat to waterbird populations. Biological Conservation 142: 1269–1281.</w:t>
      </w:r>
    </w:p>
    <w:p w:rsidR="00E160DC" w:rsidRPr="007026BD" w:rsidRDefault="00E160DC" w:rsidP="00E160DC">
      <w:pPr>
        <w:spacing w:before="0" w:beforeAutospacing="0" w:after="240" w:line="240" w:lineRule="auto"/>
        <w:ind w:left="567" w:hanging="567"/>
        <w:rPr>
          <w:color w:val="auto"/>
        </w:rPr>
      </w:pPr>
      <w:proofErr w:type="spellStart"/>
      <w:proofErr w:type="gramStart"/>
      <w:r w:rsidRPr="007026BD">
        <w:rPr>
          <w:color w:val="auto"/>
        </w:rPr>
        <w:t>Žydelis</w:t>
      </w:r>
      <w:proofErr w:type="spellEnd"/>
      <w:r w:rsidRPr="007026BD">
        <w:rPr>
          <w:color w:val="auto"/>
        </w:rPr>
        <w:t>, R., Small, C., French, G. 2013.</w:t>
      </w:r>
      <w:proofErr w:type="gramEnd"/>
      <w:r w:rsidRPr="007026BD">
        <w:rPr>
          <w:color w:val="auto"/>
        </w:rPr>
        <w:t xml:space="preserve"> The incidental </w:t>
      </w:r>
      <w:proofErr w:type="gramStart"/>
      <w:r w:rsidRPr="007026BD">
        <w:rPr>
          <w:color w:val="auto"/>
        </w:rPr>
        <w:t>catch of seabirds in gillnet</w:t>
      </w:r>
      <w:proofErr w:type="gramEnd"/>
      <w:r w:rsidRPr="007026BD">
        <w:rPr>
          <w:color w:val="auto"/>
        </w:rPr>
        <w:t xml:space="preserve"> fisheries: A global review. Biological Conservation 162: 76–88.</w:t>
      </w:r>
    </w:p>
    <w:p w:rsidR="003C5CF7" w:rsidRPr="007026BD" w:rsidRDefault="003C5CF7" w:rsidP="00E4784C">
      <w:pPr>
        <w:spacing w:before="0" w:beforeAutospacing="0" w:after="0" w:line="240" w:lineRule="auto"/>
        <w:rPr>
          <w:color w:val="auto"/>
        </w:rPr>
      </w:pPr>
    </w:p>
    <w:p w:rsidR="003C5CF7" w:rsidRPr="007026BD" w:rsidRDefault="003C5CF7" w:rsidP="00E4784C">
      <w:pPr>
        <w:spacing w:before="0" w:beforeAutospacing="0" w:after="0"/>
        <w:rPr>
          <w:color w:val="auto"/>
        </w:rPr>
      </w:pPr>
    </w:p>
    <w:sectPr w:rsidR="003C5CF7" w:rsidRPr="007026BD" w:rsidSect="00F51B45">
      <w:headerReference w:type="default" r:id="rId19"/>
      <w:footerReference w:type="default" r:id="rId20"/>
      <w:pgSz w:w="11900" w:h="16840"/>
      <w:pgMar w:top="1440" w:right="1440" w:bottom="1440" w:left="1440"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B1" w:rsidRDefault="00A10FB1" w:rsidP="00611BA8">
      <w:r>
        <w:separator/>
      </w:r>
    </w:p>
  </w:endnote>
  <w:endnote w:type="continuationSeparator" w:id="1">
    <w:p w:rsidR="00A10FB1" w:rsidRDefault="00A10FB1" w:rsidP="00611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6"/>
      <w:docPartObj>
        <w:docPartGallery w:val="Page Numbers (Bottom of Page)"/>
        <w:docPartUnique/>
      </w:docPartObj>
    </w:sdtPr>
    <w:sdtContent>
      <w:p w:rsidR="00A10FB1" w:rsidRDefault="00A10FB1">
        <w:pPr>
          <w:pStyle w:val="Footer"/>
          <w:jc w:val="right"/>
        </w:pPr>
        <w:fldSimple w:instr=" PAGE   \* MERGEFORMAT ">
          <w:r w:rsidR="007026BD">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0"/>
      <w:docPartObj>
        <w:docPartGallery w:val="Page Numbers (Bottom of Page)"/>
        <w:docPartUnique/>
      </w:docPartObj>
    </w:sdtPr>
    <w:sdtContent>
      <w:p w:rsidR="00A10FB1" w:rsidRDefault="00A10FB1">
        <w:pPr>
          <w:pStyle w:val="Footer"/>
          <w:jc w:val="right"/>
        </w:pPr>
        <w:fldSimple w:instr=" PAGE   \* MERGEFORMAT ">
          <w:r w:rsidR="007026BD">
            <w:rPr>
              <w:noProof/>
            </w:rPr>
            <w:t>10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1"/>
      <w:docPartObj>
        <w:docPartGallery w:val="Page Numbers (Bottom of Page)"/>
        <w:docPartUnique/>
      </w:docPartObj>
    </w:sdtPr>
    <w:sdtContent>
      <w:p w:rsidR="00A10FB1" w:rsidRDefault="00A10FB1">
        <w:pPr>
          <w:pStyle w:val="Footer"/>
          <w:jc w:val="right"/>
        </w:pPr>
        <w:fldSimple w:instr=" PAGE   \* MERGEFORMAT ">
          <w:r w:rsidR="007026BD">
            <w:rPr>
              <w:noProof/>
            </w:rPr>
            <w:t>13</w:t>
          </w:r>
        </w:fldSimple>
      </w:p>
    </w:sdtContent>
  </w:sdt>
  <w:p w:rsidR="00A10FB1" w:rsidRDefault="00A10FB1" w:rsidP="00611B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7"/>
      <w:docPartObj>
        <w:docPartGallery w:val="Page Numbers (Bottom of Page)"/>
        <w:docPartUnique/>
      </w:docPartObj>
    </w:sdtPr>
    <w:sdtContent>
      <w:p w:rsidR="00A10FB1" w:rsidRPr="00A861EF" w:rsidRDefault="00A10FB1" w:rsidP="00F51B45">
        <w:pPr>
          <w:pStyle w:val="Footer"/>
          <w:jc w:val="right"/>
        </w:pPr>
        <w:fldSimple w:instr=" PAGE   \* MERGEFORMAT ">
          <w:r w:rsidR="001E73B5">
            <w:rPr>
              <w:noProof/>
            </w:rPr>
            <w:t>18</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038"/>
      <w:docPartObj>
        <w:docPartGallery w:val="Page Numbers (Bottom of Page)"/>
        <w:docPartUnique/>
      </w:docPartObj>
    </w:sdtPr>
    <w:sdtContent>
      <w:p w:rsidR="00A10FB1" w:rsidRDefault="00A10FB1">
        <w:pPr>
          <w:pStyle w:val="Footer"/>
          <w:jc w:val="right"/>
        </w:pPr>
        <w:fldSimple w:instr=" PAGE   \* MERGEFORMAT ">
          <w:r w:rsidR="001E73B5">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B1" w:rsidRDefault="00A10FB1" w:rsidP="00611BA8">
      <w:r>
        <w:separator/>
      </w:r>
    </w:p>
  </w:footnote>
  <w:footnote w:type="continuationSeparator" w:id="1">
    <w:p w:rsidR="00A10FB1" w:rsidRDefault="00A10FB1" w:rsidP="0061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B1" w:rsidRDefault="00A10FB1" w:rsidP="00611B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990"/>
    <w:multiLevelType w:val="hybridMultilevel"/>
    <w:tmpl w:val="586202A2"/>
    <w:lvl w:ilvl="0" w:tplc="25A2349C">
      <w:numFmt w:val="bullet"/>
      <w:lvlText w:val="•"/>
      <w:lvlJc w:val="left"/>
      <w:pPr>
        <w:ind w:left="1616" w:hanging="360"/>
      </w:pPr>
      <w:rPr>
        <w:rFonts w:ascii="Calibri" w:eastAsia="Times New Roman" w:hAnsi="Calibri" w:cs="Times New Roman" w:hint="default"/>
        <w:color w:val="221F1F"/>
        <w:w w:val="131"/>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
    <w:nsid w:val="03C41546"/>
    <w:multiLevelType w:val="hybridMultilevel"/>
    <w:tmpl w:val="8F064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876AA8"/>
    <w:multiLevelType w:val="hybridMultilevel"/>
    <w:tmpl w:val="082251D8"/>
    <w:lvl w:ilvl="0" w:tplc="25A2349C">
      <w:numFmt w:val="bullet"/>
      <w:lvlText w:val="•"/>
      <w:lvlJc w:val="left"/>
      <w:pPr>
        <w:ind w:left="1616" w:hanging="360"/>
      </w:pPr>
      <w:rPr>
        <w:rFonts w:ascii="Calibri" w:eastAsia="Times New Roman" w:hAnsi="Calibri" w:cs="Times New Roman" w:hint="default"/>
        <w:color w:val="221F1F"/>
        <w:w w:val="131"/>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
    <w:nsid w:val="04E0460D"/>
    <w:multiLevelType w:val="hybridMultilevel"/>
    <w:tmpl w:val="5AE466A2"/>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F6E0D"/>
    <w:multiLevelType w:val="hybridMultilevel"/>
    <w:tmpl w:val="4B9C2CE4"/>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865BE"/>
    <w:multiLevelType w:val="hybridMultilevel"/>
    <w:tmpl w:val="03FAFD48"/>
    <w:lvl w:ilvl="0" w:tplc="25A2349C">
      <w:numFmt w:val="bullet"/>
      <w:lvlText w:val="•"/>
      <w:lvlJc w:val="left"/>
      <w:pPr>
        <w:ind w:left="2275" w:hanging="360"/>
      </w:pPr>
      <w:rPr>
        <w:rFonts w:ascii="Calibri" w:eastAsia="Times New Roman" w:hAnsi="Calibri" w:cs="Times New Roman" w:hint="default"/>
        <w:color w:val="221F1F"/>
        <w:w w:val="131"/>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nsid w:val="0C971BF3"/>
    <w:multiLevelType w:val="hybridMultilevel"/>
    <w:tmpl w:val="E328F008"/>
    <w:lvl w:ilvl="0" w:tplc="25A2349C">
      <w:numFmt w:val="bullet"/>
      <w:lvlText w:val="•"/>
      <w:lvlJc w:val="left"/>
      <w:pPr>
        <w:ind w:left="1945" w:hanging="360"/>
      </w:pPr>
      <w:rPr>
        <w:rFonts w:ascii="Calibri" w:eastAsia="Times New Roman" w:hAnsi="Calibri" w:cs="Times New Roman" w:hint="default"/>
        <w:color w:val="221F1F"/>
        <w:w w:val="131"/>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7">
    <w:nsid w:val="17F37F08"/>
    <w:multiLevelType w:val="hybridMultilevel"/>
    <w:tmpl w:val="57609594"/>
    <w:lvl w:ilvl="0" w:tplc="3AD438C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82646"/>
    <w:multiLevelType w:val="hybridMultilevel"/>
    <w:tmpl w:val="14C42716"/>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F3C31"/>
    <w:multiLevelType w:val="hybridMultilevel"/>
    <w:tmpl w:val="E3F6F17C"/>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A4A20"/>
    <w:multiLevelType w:val="hybridMultilevel"/>
    <w:tmpl w:val="F6F48E76"/>
    <w:lvl w:ilvl="0" w:tplc="25A2349C">
      <w:numFmt w:val="bullet"/>
      <w:lvlText w:val="•"/>
      <w:lvlJc w:val="left"/>
      <w:pPr>
        <w:ind w:left="1616" w:hanging="360"/>
      </w:pPr>
      <w:rPr>
        <w:rFonts w:ascii="Calibri" w:eastAsia="Times New Roman" w:hAnsi="Calibri" w:cs="Times New Roman" w:hint="default"/>
        <w:color w:val="221F1F"/>
        <w:w w:val="131"/>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1">
    <w:nsid w:val="2F481437"/>
    <w:multiLevelType w:val="hybridMultilevel"/>
    <w:tmpl w:val="4FE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F69A3"/>
    <w:multiLevelType w:val="hybridMultilevel"/>
    <w:tmpl w:val="50F06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635ACA"/>
    <w:multiLevelType w:val="hybridMultilevel"/>
    <w:tmpl w:val="9E1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21061"/>
    <w:multiLevelType w:val="hybridMultilevel"/>
    <w:tmpl w:val="119CFFD8"/>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B74B1"/>
    <w:multiLevelType w:val="hybridMultilevel"/>
    <w:tmpl w:val="F21A745E"/>
    <w:lvl w:ilvl="0" w:tplc="25A2349C">
      <w:numFmt w:val="bullet"/>
      <w:lvlText w:val="•"/>
      <w:lvlJc w:val="left"/>
      <w:pPr>
        <w:ind w:left="1494" w:hanging="360"/>
      </w:pPr>
      <w:rPr>
        <w:rFonts w:ascii="Calibri" w:eastAsia="Times New Roman" w:hAnsi="Calibri" w:cs="Times New Roman" w:hint="default"/>
        <w:color w:val="221F1F"/>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732D7"/>
    <w:multiLevelType w:val="hybridMultilevel"/>
    <w:tmpl w:val="4E209132"/>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3C6E03FB"/>
    <w:multiLevelType w:val="hybridMultilevel"/>
    <w:tmpl w:val="EBC0B8BC"/>
    <w:lvl w:ilvl="0" w:tplc="25A2349C">
      <w:numFmt w:val="bullet"/>
      <w:lvlText w:val="•"/>
      <w:lvlJc w:val="left"/>
      <w:pPr>
        <w:ind w:left="1616" w:hanging="360"/>
      </w:pPr>
      <w:rPr>
        <w:rFonts w:ascii="Calibri" w:eastAsia="Times New Roman" w:hAnsi="Calibri" w:cs="Times New Roman" w:hint="default"/>
        <w:color w:val="221F1F"/>
        <w:w w:val="131"/>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8">
    <w:nsid w:val="40C80026"/>
    <w:multiLevelType w:val="multilevel"/>
    <w:tmpl w:val="ACDE62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nsid w:val="423F1FEE"/>
    <w:multiLevelType w:val="hybridMultilevel"/>
    <w:tmpl w:val="25DCBB80"/>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5337C9"/>
    <w:multiLevelType w:val="hybridMultilevel"/>
    <w:tmpl w:val="C4E40D40"/>
    <w:lvl w:ilvl="0" w:tplc="25A2349C">
      <w:numFmt w:val="bullet"/>
      <w:lvlText w:val="•"/>
      <w:lvlJc w:val="left"/>
      <w:pPr>
        <w:ind w:left="1936" w:hanging="360"/>
      </w:pPr>
      <w:rPr>
        <w:rFonts w:ascii="Calibri" w:eastAsia="Times New Roman" w:hAnsi="Calibri" w:cs="Times New Roman" w:hint="default"/>
        <w:color w:val="221F1F"/>
        <w:w w:val="131"/>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1">
    <w:nsid w:val="487742BD"/>
    <w:multiLevelType w:val="hybridMultilevel"/>
    <w:tmpl w:val="1C2AD70A"/>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32203"/>
    <w:multiLevelType w:val="hybridMultilevel"/>
    <w:tmpl w:val="0D446E22"/>
    <w:lvl w:ilvl="0" w:tplc="C396D3F6">
      <w:start w:val="2"/>
      <w:numFmt w:val="bullet"/>
      <w:lvlText w:val=""/>
      <w:lvlJc w:val="left"/>
      <w:pPr>
        <w:ind w:left="720" w:hanging="360"/>
      </w:pPr>
      <w:rPr>
        <w:rFonts w:ascii="Wingdings" w:eastAsia="Times New Roman" w:hAnsi="Wingdings"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3434F9"/>
    <w:multiLevelType w:val="hybridMultilevel"/>
    <w:tmpl w:val="20248398"/>
    <w:lvl w:ilvl="0" w:tplc="12382E50">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36553B"/>
    <w:multiLevelType w:val="hybridMultilevel"/>
    <w:tmpl w:val="A7AE3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7D569F"/>
    <w:multiLevelType w:val="hybridMultilevel"/>
    <w:tmpl w:val="B57C0334"/>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B2BAD"/>
    <w:multiLevelType w:val="hybridMultilevel"/>
    <w:tmpl w:val="406A832E"/>
    <w:lvl w:ilvl="0" w:tplc="DCDA37BA">
      <w:start w:val="2"/>
      <w:numFmt w:val="bullet"/>
      <w:lvlText w:val=""/>
      <w:lvlJc w:val="left"/>
      <w:pPr>
        <w:ind w:left="468" w:hanging="360"/>
      </w:pPr>
      <w:rPr>
        <w:rFonts w:ascii="Wingdings" w:eastAsia="Times New Roman" w:hAnsi="Wingdings" w:cs="Times New Roman"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7">
    <w:nsid w:val="6271429F"/>
    <w:multiLevelType w:val="hybridMultilevel"/>
    <w:tmpl w:val="20EC4736"/>
    <w:lvl w:ilvl="0" w:tplc="25A2349C">
      <w:numFmt w:val="bullet"/>
      <w:lvlText w:val="•"/>
      <w:lvlJc w:val="left"/>
      <w:pPr>
        <w:ind w:left="1494" w:hanging="360"/>
      </w:pPr>
      <w:rPr>
        <w:rFonts w:ascii="Calibri" w:eastAsia="Times New Roman" w:hAnsi="Calibri" w:cs="Times New Roman" w:hint="default"/>
        <w:color w:val="221F1F"/>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9"/>
  </w:num>
  <w:num w:numId="5">
    <w:abstractNumId w:val="8"/>
  </w:num>
  <w:num w:numId="6">
    <w:abstractNumId w:val="2"/>
  </w:num>
  <w:num w:numId="7">
    <w:abstractNumId w:val="27"/>
  </w:num>
  <w:num w:numId="8">
    <w:abstractNumId w:val="19"/>
  </w:num>
  <w:num w:numId="9">
    <w:abstractNumId w:val="20"/>
  </w:num>
  <w:num w:numId="10">
    <w:abstractNumId w:val="21"/>
  </w:num>
  <w:num w:numId="11">
    <w:abstractNumId w:val="15"/>
  </w:num>
  <w:num w:numId="12">
    <w:abstractNumId w:val="4"/>
  </w:num>
  <w:num w:numId="13">
    <w:abstractNumId w:val="0"/>
  </w:num>
  <w:num w:numId="14">
    <w:abstractNumId w:val="10"/>
  </w:num>
  <w:num w:numId="15">
    <w:abstractNumId w:val="5"/>
  </w:num>
  <w:num w:numId="16">
    <w:abstractNumId w:val="17"/>
  </w:num>
  <w:num w:numId="17">
    <w:abstractNumId w:val="25"/>
  </w:num>
  <w:num w:numId="18">
    <w:abstractNumId w:val="6"/>
  </w:num>
  <w:num w:numId="19">
    <w:abstractNumId w:val="3"/>
  </w:num>
  <w:num w:numId="20">
    <w:abstractNumId w:val="14"/>
  </w:num>
  <w:num w:numId="21">
    <w:abstractNumId w:val="24"/>
  </w:num>
  <w:num w:numId="22">
    <w:abstractNumId w:val="26"/>
  </w:num>
  <w:num w:numId="23">
    <w:abstractNumId w:val="22"/>
  </w:num>
  <w:num w:numId="24">
    <w:abstractNumId w:val="23"/>
  </w:num>
  <w:num w:numId="25">
    <w:abstractNumId w:val="7"/>
  </w:num>
  <w:num w:numId="26">
    <w:abstractNumId w:val="11"/>
  </w:num>
  <w:num w:numId="27">
    <w:abstractNumId w:val="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FE08C0"/>
    <w:rsid w:val="0001613E"/>
    <w:rsid w:val="000215B6"/>
    <w:rsid w:val="000255A4"/>
    <w:rsid w:val="000413A6"/>
    <w:rsid w:val="00056181"/>
    <w:rsid w:val="000601E9"/>
    <w:rsid w:val="000A1306"/>
    <w:rsid w:val="000A6AC6"/>
    <w:rsid w:val="000B6488"/>
    <w:rsid w:val="000B70A3"/>
    <w:rsid w:val="000C089C"/>
    <w:rsid w:val="000D15B8"/>
    <w:rsid w:val="000E0D0F"/>
    <w:rsid w:val="000E1FCA"/>
    <w:rsid w:val="000E70DB"/>
    <w:rsid w:val="000F3F24"/>
    <w:rsid w:val="0011694C"/>
    <w:rsid w:val="0012279B"/>
    <w:rsid w:val="00136CE8"/>
    <w:rsid w:val="00140DC4"/>
    <w:rsid w:val="001555CF"/>
    <w:rsid w:val="0016531F"/>
    <w:rsid w:val="001774D4"/>
    <w:rsid w:val="001877A9"/>
    <w:rsid w:val="001958FA"/>
    <w:rsid w:val="00195EE2"/>
    <w:rsid w:val="001C6CD6"/>
    <w:rsid w:val="001E4843"/>
    <w:rsid w:val="001E73B5"/>
    <w:rsid w:val="001F6327"/>
    <w:rsid w:val="0020028A"/>
    <w:rsid w:val="00200AF3"/>
    <w:rsid w:val="0021076F"/>
    <w:rsid w:val="00224B86"/>
    <w:rsid w:val="00237A67"/>
    <w:rsid w:val="002428CC"/>
    <w:rsid w:val="00251B3F"/>
    <w:rsid w:val="00274F3E"/>
    <w:rsid w:val="00274F54"/>
    <w:rsid w:val="0027677B"/>
    <w:rsid w:val="002A16C2"/>
    <w:rsid w:val="002A43A9"/>
    <w:rsid w:val="002B1064"/>
    <w:rsid w:val="002E7708"/>
    <w:rsid w:val="002F0E18"/>
    <w:rsid w:val="002F54E0"/>
    <w:rsid w:val="00332BFE"/>
    <w:rsid w:val="003470A5"/>
    <w:rsid w:val="00347B4D"/>
    <w:rsid w:val="003646CC"/>
    <w:rsid w:val="00375E47"/>
    <w:rsid w:val="00382048"/>
    <w:rsid w:val="00395CA5"/>
    <w:rsid w:val="003A0F0F"/>
    <w:rsid w:val="003A3EC3"/>
    <w:rsid w:val="003C5CF7"/>
    <w:rsid w:val="003D1374"/>
    <w:rsid w:val="003D255D"/>
    <w:rsid w:val="003D4403"/>
    <w:rsid w:val="003D5D96"/>
    <w:rsid w:val="003E0806"/>
    <w:rsid w:val="003E0C8A"/>
    <w:rsid w:val="003E2AB9"/>
    <w:rsid w:val="003E73D9"/>
    <w:rsid w:val="003F2583"/>
    <w:rsid w:val="003F7A9B"/>
    <w:rsid w:val="00403A50"/>
    <w:rsid w:val="00414995"/>
    <w:rsid w:val="00420B03"/>
    <w:rsid w:val="004242DD"/>
    <w:rsid w:val="00486DA9"/>
    <w:rsid w:val="004A0094"/>
    <w:rsid w:val="004A1C28"/>
    <w:rsid w:val="004A5FA3"/>
    <w:rsid w:val="004B0C1F"/>
    <w:rsid w:val="004C3B4D"/>
    <w:rsid w:val="004F4225"/>
    <w:rsid w:val="004F67C5"/>
    <w:rsid w:val="004F68B9"/>
    <w:rsid w:val="00506BFA"/>
    <w:rsid w:val="00547294"/>
    <w:rsid w:val="00563F1E"/>
    <w:rsid w:val="00584809"/>
    <w:rsid w:val="005A5114"/>
    <w:rsid w:val="005B452E"/>
    <w:rsid w:val="005B5BE3"/>
    <w:rsid w:val="005C3C4E"/>
    <w:rsid w:val="005F3267"/>
    <w:rsid w:val="00611BA8"/>
    <w:rsid w:val="0061538A"/>
    <w:rsid w:val="00616564"/>
    <w:rsid w:val="006457B2"/>
    <w:rsid w:val="00653570"/>
    <w:rsid w:val="00655C50"/>
    <w:rsid w:val="006749D8"/>
    <w:rsid w:val="006B1D2C"/>
    <w:rsid w:val="006B4728"/>
    <w:rsid w:val="006C70F9"/>
    <w:rsid w:val="006D2132"/>
    <w:rsid w:val="006D4CBE"/>
    <w:rsid w:val="006D7374"/>
    <w:rsid w:val="006E2B0D"/>
    <w:rsid w:val="006F0AF0"/>
    <w:rsid w:val="007026BD"/>
    <w:rsid w:val="0070340B"/>
    <w:rsid w:val="0070391E"/>
    <w:rsid w:val="00743623"/>
    <w:rsid w:val="00747B2F"/>
    <w:rsid w:val="007566B0"/>
    <w:rsid w:val="007726BF"/>
    <w:rsid w:val="007755B8"/>
    <w:rsid w:val="00780F21"/>
    <w:rsid w:val="0078275F"/>
    <w:rsid w:val="00783444"/>
    <w:rsid w:val="00792426"/>
    <w:rsid w:val="007A09C3"/>
    <w:rsid w:val="007B3CA9"/>
    <w:rsid w:val="007E25F7"/>
    <w:rsid w:val="007E6D70"/>
    <w:rsid w:val="007F43A9"/>
    <w:rsid w:val="00804965"/>
    <w:rsid w:val="00811CC0"/>
    <w:rsid w:val="00816771"/>
    <w:rsid w:val="00820924"/>
    <w:rsid w:val="008215DC"/>
    <w:rsid w:val="00831F59"/>
    <w:rsid w:val="00886E92"/>
    <w:rsid w:val="00890E5E"/>
    <w:rsid w:val="008B73EA"/>
    <w:rsid w:val="008C0588"/>
    <w:rsid w:val="008C5477"/>
    <w:rsid w:val="008C6110"/>
    <w:rsid w:val="008D10A0"/>
    <w:rsid w:val="008D6BBA"/>
    <w:rsid w:val="008F5B4A"/>
    <w:rsid w:val="00904DC1"/>
    <w:rsid w:val="00942D4D"/>
    <w:rsid w:val="0094427C"/>
    <w:rsid w:val="009542A3"/>
    <w:rsid w:val="00967EB0"/>
    <w:rsid w:val="00973D42"/>
    <w:rsid w:val="009770DA"/>
    <w:rsid w:val="009943CB"/>
    <w:rsid w:val="009A09B4"/>
    <w:rsid w:val="009A1770"/>
    <w:rsid w:val="009C4E49"/>
    <w:rsid w:val="009D30EE"/>
    <w:rsid w:val="009D3F86"/>
    <w:rsid w:val="009E481A"/>
    <w:rsid w:val="00A03466"/>
    <w:rsid w:val="00A10FB1"/>
    <w:rsid w:val="00A14EB5"/>
    <w:rsid w:val="00A32A5F"/>
    <w:rsid w:val="00A64C69"/>
    <w:rsid w:val="00A71E41"/>
    <w:rsid w:val="00A861EF"/>
    <w:rsid w:val="00A9573B"/>
    <w:rsid w:val="00A97ACA"/>
    <w:rsid w:val="00AA2EDB"/>
    <w:rsid w:val="00AB59D3"/>
    <w:rsid w:val="00AC20D9"/>
    <w:rsid w:val="00AC2D6D"/>
    <w:rsid w:val="00AE25E4"/>
    <w:rsid w:val="00AE625D"/>
    <w:rsid w:val="00AF1999"/>
    <w:rsid w:val="00B03375"/>
    <w:rsid w:val="00B16C40"/>
    <w:rsid w:val="00B357E7"/>
    <w:rsid w:val="00B36E23"/>
    <w:rsid w:val="00B62CA0"/>
    <w:rsid w:val="00B92C98"/>
    <w:rsid w:val="00B96234"/>
    <w:rsid w:val="00B965D7"/>
    <w:rsid w:val="00BB0E77"/>
    <w:rsid w:val="00BB170D"/>
    <w:rsid w:val="00BB1A37"/>
    <w:rsid w:val="00BD6036"/>
    <w:rsid w:val="00BD7E82"/>
    <w:rsid w:val="00BE5487"/>
    <w:rsid w:val="00BF02CE"/>
    <w:rsid w:val="00BF3890"/>
    <w:rsid w:val="00C1453A"/>
    <w:rsid w:val="00C235CE"/>
    <w:rsid w:val="00C27727"/>
    <w:rsid w:val="00C33AE8"/>
    <w:rsid w:val="00C37743"/>
    <w:rsid w:val="00C425B8"/>
    <w:rsid w:val="00C74C7F"/>
    <w:rsid w:val="00C928D5"/>
    <w:rsid w:val="00C94A8C"/>
    <w:rsid w:val="00CB683E"/>
    <w:rsid w:val="00CB6B15"/>
    <w:rsid w:val="00CC759D"/>
    <w:rsid w:val="00CE4C7D"/>
    <w:rsid w:val="00D07008"/>
    <w:rsid w:val="00D0780E"/>
    <w:rsid w:val="00D42221"/>
    <w:rsid w:val="00D77002"/>
    <w:rsid w:val="00D856F3"/>
    <w:rsid w:val="00D901BC"/>
    <w:rsid w:val="00D927D7"/>
    <w:rsid w:val="00DA022B"/>
    <w:rsid w:val="00DB0264"/>
    <w:rsid w:val="00DB45CD"/>
    <w:rsid w:val="00DC320A"/>
    <w:rsid w:val="00DC7243"/>
    <w:rsid w:val="00DD0031"/>
    <w:rsid w:val="00DE4FA3"/>
    <w:rsid w:val="00DF118B"/>
    <w:rsid w:val="00DF3492"/>
    <w:rsid w:val="00DF630F"/>
    <w:rsid w:val="00DF7961"/>
    <w:rsid w:val="00E1042D"/>
    <w:rsid w:val="00E10D53"/>
    <w:rsid w:val="00E160DC"/>
    <w:rsid w:val="00E20329"/>
    <w:rsid w:val="00E24719"/>
    <w:rsid w:val="00E31CF2"/>
    <w:rsid w:val="00E4784C"/>
    <w:rsid w:val="00E56782"/>
    <w:rsid w:val="00E61019"/>
    <w:rsid w:val="00E748CC"/>
    <w:rsid w:val="00E77321"/>
    <w:rsid w:val="00E8012F"/>
    <w:rsid w:val="00E86125"/>
    <w:rsid w:val="00E87E63"/>
    <w:rsid w:val="00EA14E2"/>
    <w:rsid w:val="00EA1684"/>
    <w:rsid w:val="00EB0207"/>
    <w:rsid w:val="00EB37C1"/>
    <w:rsid w:val="00ED543D"/>
    <w:rsid w:val="00EE403B"/>
    <w:rsid w:val="00EF283F"/>
    <w:rsid w:val="00EF6B9B"/>
    <w:rsid w:val="00F04E3D"/>
    <w:rsid w:val="00F208E2"/>
    <w:rsid w:val="00F33C4C"/>
    <w:rsid w:val="00F3769F"/>
    <w:rsid w:val="00F43ABF"/>
    <w:rsid w:val="00F44903"/>
    <w:rsid w:val="00F45754"/>
    <w:rsid w:val="00F51B45"/>
    <w:rsid w:val="00F57EBC"/>
    <w:rsid w:val="00F67D12"/>
    <w:rsid w:val="00F7521C"/>
    <w:rsid w:val="00F8588A"/>
    <w:rsid w:val="00FD0CDC"/>
    <w:rsid w:val="00FD40F7"/>
    <w:rsid w:val="00FE08C0"/>
    <w:rsid w:val="00FE71A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A8"/>
    <w:pPr>
      <w:spacing w:before="100" w:beforeAutospacing="1" w:after="120" w:line="276" w:lineRule="auto"/>
    </w:pPr>
    <w:rPr>
      <w:rFonts w:ascii="Calibri" w:eastAsia="Calibri" w:hAnsi="Calibri" w:cs="Calibri"/>
      <w:color w:val="365F91" w:themeColor="accent1" w:themeShade="BF"/>
      <w:sz w:val="22"/>
      <w:szCs w:val="22"/>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F3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2DD"/>
    <w:pPr>
      <w:tabs>
        <w:tab w:val="center" w:pos="4513"/>
        <w:tab w:val="right" w:pos="9026"/>
      </w:tabs>
    </w:pPr>
  </w:style>
  <w:style w:type="character" w:customStyle="1" w:styleId="HeaderChar">
    <w:name w:val="Header Char"/>
    <w:basedOn w:val="DefaultParagraphFont"/>
    <w:link w:val="Header"/>
    <w:uiPriority w:val="99"/>
    <w:rsid w:val="004242DD"/>
  </w:style>
  <w:style w:type="paragraph" w:styleId="Footer">
    <w:name w:val="footer"/>
    <w:basedOn w:val="Normal"/>
    <w:link w:val="FooterChar"/>
    <w:uiPriority w:val="99"/>
    <w:unhideWhenUsed/>
    <w:rsid w:val="004242DD"/>
    <w:pPr>
      <w:tabs>
        <w:tab w:val="center" w:pos="4513"/>
        <w:tab w:val="right" w:pos="9026"/>
      </w:tabs>
    </w:pPr>
  </w:style>
  <w:style w:type="character" w:customStyle="1" w:styleId="FooterChar">
    <w:name w:val="Footer Char"/>
    <w:basedOn w:val="DefaultParagraphFont"/>
    <w:link w:val="Footer"/>
    <w:uiPriority w:val="99"/>
    <w:rsid w:val="004242DD"/>
  </w:style>
  <w:style w:type="paragraph" w:styleId="FootnoteText">
    <w:name w:val="footnote text"/>
    <w:basedOn w:val="Normal"/>
    <w:link w:val="FootnoteTextChar"/>
    <w:uiPriority w:val="99"/>
    <w:unhideWhenUsed/>
    <w:rsid w:val="00A861EF"/>
  </w:style>
  <w:style w:type="character" w:customStyle="1" w:styleId="FootnoteTextChar">
    <w:name w:val="Footnote Text Char"/>
    <w:basedOn w:val="DefaultParagraphFont"/>
    <w:link w:val="FootnoteText"/>
    <w:uiPriority w:val="99"/>
    <w:rsid w:val="00A861EF"/>
  </w:style>
  <w:style w:type="character" w:styleId="FootnoteReference">
    <w:name w:val="footnote reference"/>
    <w:basedOn w:val="DefaultParagraphFont"/>
    <w:uiPriority w:val="99"/>
    <w:semiHidden/>
    <w:unhideWhenUsed/>
    <w:rsid w:val="00A861EF"/>
    <w:rPr>
      <w:vertAlign w:val="superscript"/>
    </w:rPr>
  </w:style>
  <w:style w:type="paragraph" w:styleId="ListParagraph">
    <w:name w:val="List Paragraph"/>
    <w:basedOn w:val="Normal"/>
    <w:uiPriority w:val="34"/>
    <w:qFormat/>
    <w:rsid w:val="008C6110"/>
    <w:pPr>
      <w:ind w:left="720"/>
      <w:contextualSpacing/>
    </w:pPr>
  </w:style>
  <w:style w:type="paragraph" w:styleId="BalloonText">
    <w:name w:val="Balloon Text"/>
    <w:basedOn w:val="Normal"/>
    <w:link w:val="BalloonTextChar"/>
    <w:uiPriority w:val="99"/>
    <w:semiHidden/>
    <w:unhideWhenUsed/>
    <w:rsid w:val="00942D4D"/>
    <w:rPr>
      <w:rFonts w:ascii="Tahoma" w:hAnsi="Tahoma" w:cs="Tahoma"/>
      <w:sz w:val="16"/>
      <w:szCs w:val="16"/>
    </w:rPr>
  </w:style>
  <w:style w:type="character" w:customStyle="1" w:styleId="BalloonTextChar">
    <w:name w:val="Balloon Text Char"/>
    <w:basedOn w:val="DefaultParagraphFont"/>
    <w:link w:val="BalloonText"/>
    <w:uiPriority w:val="99"/>
    <w:semiHidden/>
    <w:rsid w:val="00942D4D"/>
    <w:rPr>
      <w:rFonts w:ascii="Tahoma" w:hAnsi="Tahoma" w:cs="Tahoma"/>
      <w:sz w:val="16"/>
      <w:szCs w:val="16"/>
    </w:rPr>
  </w:style>
  <w:style w:type="character" w:styleId="CommentReference">
    <w:name w:val="annotation reference"/>
    <w:basedOn w:val="DefaultParagraphFont"/>
    <w:uiPriority w:val="99"/>
    <w:semiHidden/>
    <w:unhideWhenUsed/>
    <w:rsid w:val="00F3769F"/>
    <w:rPr>
      <w:sz w:val="16"/>
      <w:szCs w:val="16"/>
    </w:rPr>
  </w:style>
  <w:style w:type="paragraph" w:styleId="CommentText">
    <w:name w:val="annotation text"/>
    <w:basedOn w:val="Normal"/>
    <w:link w:val="CommentTextChar"/>
    <w:uiPriority w:val="99"/>
    <w:unhideWhenUsed/>
    <w:rsid w:val="00F3769F"/>
  </w:style>
  <w:style w:type="character" w:customStyle="1" w:styleId="CommentTextChar">
    <w:name w:val="Comment Text Char"/>
    <w:basedOn w:val="DefaultParagraphFont"/>
    <w:link w:val="CommentText"/>
    <w:uiPriority w:val="99"/>
    <w:rsid w:val="00F3769F"/>
  </w:style>
  <w:style w:type="paragraph" w:styleId="CommentSubject">
    <w:name w:val="annotation subject"/>
    <w:basedOn w:val="CommentText"/>
    <w:next w:val="CommentText"/>
    <w:link w:val="CommentSubjectChar"/>
    <w:uiPriority w:val="99"/>
    <w:semiHidden/>
    <w:unhideWhenUsed/>
    <w:rsid w:val="00F3769F"/>
    <w:rPr>
      <w:b/>
      <w:bCs/>
    </w:rPr>
  </w:style>
  <w:style w:type="character" w:customStyle="1" w:styleId="CommentSubjectChar">
    <w:name w:val="Comment Subject Char"/>
    <w:basedOn w:val="CommentTextChar"/>
    <w:link w:val="CommentSubject"/>
    <w:uiPriority w:val="99"/>
    <w:semiHidden/>
    <w:rsid w:val="00F3769F"/>
    <w:rPr>
      <w:b/>
      <w:bCs/>
    </w:rPr>
  </w:style>
  <w:style w:type="character" w:styleId="Hyperlink">
    <w:name w:val="Hyperlink"/>
    <w:basedOn w:val="DefaultParagraphFont"/>
    <w:uiPriority w:val="99"/>
    <w:unhideWhenUsed/>
    <w:rsid w:val="002F0E18"/>
    <w:rPr>
      <w:color w:val="0000FF" w:themeColor="hyperlink"/>
      <w:u w:val="single"/>
    </w:rPr>
  </w:style>
  <w:style w:type="paragraph" w:styleId="TOC3">
    <w:name w:val="toc 3"/>
    <w:basedOn w:val="Normal"/>
    <w:next w:val="Normal"/>
    <w:autoRedefine/>
    <w:uiPriority w:val="39"/>
    <w:unhideWhenUsed/>
    <w:rsid w:val="00C928D5"/>
    <w:pPr>
      <w:ind w:left="400"/>
    </w:pPr>
    <w:rPr>
      <w:rFonts w:asciiTheme="minorHAnsi" w:hAnsiTheme="minorHAnsi"/>
      <w:i/>
      <w:iCs/>
    </w:rPr>
  </w:style>
  <w:style w:type="paragraph" w:styleId="Title">
    <w:name w:val="Title"/>
    <w:basedOn w:val="Normal"/>
    <w:next w:val="Normal"/>
    <w:link w:val="TitleChar"/>
    <w:uiPriority w:val="10"/>
    <w:qFormat/>
    <w:rsid w:val="00C928D5"/>
    <w:pPr>
      <w:pBdr>
        <w:bottom w:val="single" w:sz="8" w:space="4" w:color="4F81BD" w:themeColor="accent1"/>
      </w:pBdr>
      <w:spacing w:after="300"/>
      <w:contextualSpacing/>
    </w:pPr>
    <w:rPr>
      <w:rFonts w:ascii="Arial" w:eastAsiaTheme="majorEastAsia" w:hAnsi="Arial" w:cstheme="majorBidi"/>
      <w:color w:val="1F497D" w:themeColor="text2"/>
      <w:spacing w:val="5"/>
      <w:kern w:val="28"/>
      <w:sz w:val="36"/>
      <w:szCs w:val="52"/>
      <w:lang w:eastAsia="ja-JP"/>
    </w:rPr>
  </w:style>
  <w:style w:type="character" w:customStyle="1" w:styleId="TitleChar">
    <w:name w:val="Title Char"/>
    <w:basedOn w:val="DefaultParagraphFont"/>
    <w:link w:val="Title"/>
    <w:uiPriority w:val="10"/>
    <w:rsid w:val="00C928D5"/>
    <w:rPr>
      <w:rFonts w:ascii="Arial" w:eastAsiaTheme="majorEastAsia" w:hAnsi="Arial" w:cstheme="majorBidi"/>
      <w:color w:val="1F497D" w:themeColor="text2"/>
      <w:spacing w:val="5"/>
      <w:kern w:val="28"/>
      <w:sz w:val="36"/>
      <w:szCs w:val="52"/>
      <w:lang w:val="en-GB" w:eastAsia="ja-JP"/>
    </w:rPr>
  </w:style>
  <w:style w:type="paragraph" w:customStyle="1" w:styleId="Headerlevel1">
    <w:name w:val="Header_level_1"/>
    <w:basedOn w:val="Normal"/>
    <w:qFormat/>
    <w:rsid w:val="00ED543D"/>
    <w:pPr>
      <w:jc w:val="both"/>
    </w:pPr>
    <w:rPr>
      <w:b/>
      <w:i/>
      <w:color w:val="221F1F"/>
    </w:rPr>
  </w:style>
  <w:style w:type="paragraph" w:customStyle="1" w:styleId="Headerlevel2">
    <w:name w:val="Header_level_2"/>
    <w:basedOn w:val="Normal"/>
    <w:qFormat/>
    <w:rsid w:val="00547294"/>
    <w:pPr>
      <w:keepNext/>
      <w:spacing w:before="0" w:beforeAutospacing="0" w:line="240" w:lineRule="auto"/>
      <w:jc w:val="both"/>
    </w:pPr>
    <w:rPr>
      <w:b/>
    </w:rPr>
  </w:style>
  <w:style w:type="paragraph" w:styleId="TOCHeading">
    <w:name w:val="TOC Heading"/>
    <w:basedOn w:val="Heading1"/>
    <w:next w:val="Normal"/>
    <w:uiPriority w:val="39"/>
    <w:semiHidden/>
    <w:unhideWhenUsed/>
    <w:qFormat/>
    <w:rsid w:val="00ED543D"/>
    <w:pPr>
      <w:keepLines/>
      <w:numPr>
        <w:numId w:val="0"/>
      </w:numPr>
      <w:spacing w:before="480" w:after="0"/>
      <w:outlineLvl w:val="9"/>
    </w:pPr>
    <w:rPr>
      <w:kern w:val="0"/>
      <w:sz w:val="28"/>
      <w:szCs w:val="28"/>
    </w:rPr>
  </w:style>
  <w:style w:type="paragraph" w:styleId="TOC1">
    <w:name w:val="toc 1"/>
    <w:basedOn w:val="Normal"/>
    <w:next w:val="Normal"/>
    <w:autoRedefine/>
    <w:uiPriority w:val="39"/>
    <w:unhideWhenUsed/>
    <w:rsid w:val="003D4403"/>
    <w:pPr>
      <w:tabs>
        <w:tab w:val="right" w:leader="dot" w:pos="9054"/>
      </w:tabs>
      <w:spacing w:line="240" w:lineRule="auto"/>
    </w:pPr>
    <w:rPr>
      <w:rFonts w:asciiTheme="minorHAnsi" w:hAnsiTheme="minorHAnsi"/>
      <w:b/>
      <w:bCs/>
      <w:caps/>
      <w:noProof/>
      <w:color w:val="auto"/>
      <w:spacing w:val="-6"/>
    </w:rPr>
  </w:style>
  <w:style w:type="paragraph" w:styleId="TOC2">
    <w:name w:val="toc 2"/>
    <w:basedOn w:val="Normal"/>
    <w:next w:val="Normal"/>
    <w:autoRedefine/>
    <w:uiPriority w:val="39"/>
    <w:unhideWhenUsed/>
    <w:rsid w:val="003D4403"/>
    <w:pPr>
      <w:tabs>
        <w:tab w:val="right" w:leader="dot" w:pos="9054"/>
      </w:tabs>
      <w:spacing w:line="240" w:lineRule="auto"/>
      <w:ind w:left="200"/>
    </w:pPr>
    <w:rPr>
      <w:rFonts w:asciiTheme="minorHAnsi" w:hAnsiTheme="minorHAnsi"/>
      <w:smallCaps/>
      <w:noProof/>
      <w:color w:val="auto"/>
    </w:rPr>
  </w:style>
  <w:style w:type="paragraph" w:styleId="TOC4">
    <w:name w:val="toc 4"/>
    <w:basedOn w:val="Normal"/>
    <w:next w:val="Normal"/>
    <w:autoRedefine/>
    <w:uiPriority w:val="39"/>
    <w:unhideWhenUsed/>
    <w:rsid w:val="00ED543D"/>
    <w:pPr>
      <w:ind w:left="600"/>
    </w:pPr>
    <w:rPr>
      <w:rFonts w:asciiTheme="minorHAnsi" w:hAnsiTheme="minorHAnsi"/>
      <w:sz w:val="18"/>
      <w:szCs w:val="18"/>
    </w:rPr>
  </w:style>
  <w:style w:type="paragraph" w:styleId="TOC5">
    <w:name w:val="toc 5"/>
    <w:basedOn w:val="Normal"/>
    <w:next w:val="Normal"/>
    <w:autoRedefine/>
    <w:uiPriority w:val="39"/>
    <w:unhideWhenUsed/>
    <w:rsid w:val="00ED543D"/>
    <w:pPr>
      <w:ind w:left="800"/>
    </w:pPr>
    <w:rPr>
      <w:rFonts w:asciiTheme="minorHAnsi" w:hAnsiTheme="minorHAnsi"/>
      <w:sz w:val="18"/>
      <w:szCs w:val="18"/>
    </w:rPr>
  </w:style>
  <w:style w:type="paragraph" w:styleId="TOC6">
    <w:name w:val="toc 6"/>
    <w:basedOn w:val="Normal"/>
    <w:next w:val="Normal"/>
    <w:autoRedefine/>
    <w:uiPriority w:val="39"/>
    <w:unhideWhenUsed/>
    <w:rsid w:val="00ED543D"/>
    <w:pPr>
      <w:ind w:left="1000"/>
    </w:pPr>
    <w:rPr>
      <w:rFonts w:asciiTheme="minorHAnsi" w:hAnsiTheme="minorHAnsi"/>
      <w:sz w:val="18"/>
      <w:szCs w:val="18"/>
    </w:rPr>
  </w:style>
  <w:style w:type="paragraph" w:styleId="TOC7">
    <w:name w:val="toc 7"/>
    <w:basedOn w:val="Normal"/>
    <w:next w:val="Normal"/>
    <w:autoRedefine/>
    <w:uiPriority w:val="39"/>
    <w:unhideWhenUsed/>
    <w:rsid w:val="00ED543D"/>
    <w:pPr>
      <w:ind w:left="1200"/>
    </w:pPr>
    <w:rPr>
      <w:rFonts w:asciiTheme="minorHAnsi" w:hAnsiTheme="minorHAnsi"/>
      <w:sz w:val="18"/>
      <w:szCs w:val="18"/>
    </w:rPr>
  </w:style>
  <w:style w:type="paragraph" w:styleId="TOC8">
    <w:name w:val="toc 8"/>
    <w:basedOn w:val="Normal"/>
    <w:next w:val="Normal"/>
    <w:autoRedefine/>
    <w:uiPriority w:val="39"/>
    <w:unhideWhenUsed/>
    <w:rsid w:val="00ED543D"/>
    <w:pPr>
      <w:ind w:left="1400"/>
    </w:pPr>
    <w:rPr>
      <w:rFonts w:asciiTheme="minorHAnsi" w:hAnsiTheme="minorHAnsi"/>
      <w:sz w:val="18"/>
      <w:szCs w:val="18"/>
    </w:rPr>
  </w:style>
  <w:style w:type="paragraph" w:styleId="TOC9">
    <w:name w:val="toc 9"/>
    <w:basedOn w:val="Normal"/>
    <w:next w:val="Normal"/>
    <w:autoRedefine/>
    <w:uiPriority w:val="39"/>
    <w:unhideWhenUsed/>
    <w:rsid w:val="00ED543D"/>
    <w:pPr>
      <w:ind w:left="160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26604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CC96-EA2C-4B0D-B0DE-16F303AA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4326</TotalTime>
  <Pages>21</Pages>
  <Words>6315</Words>
  <Characters>36000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Ieronymidou</dc:creator>
  <cp:keywords/>
  <dc:description/>
  <cp:lastModifiedBy>dagys</cp:lastModifiedBy>
  <cp:revision>130</cp:revision>
  <dcterms:created xsi:type="dcterms:W3CDTF">2016-08-26T16:00:00Z</dcterms:created>
  <dcterms:modified xsi:type="dcterms:W3CDTF">2016-09-23T12:35:00Z</dcterms:modified>
</cp:coreProperties>
</file>